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EF" w:rsidRPr="004D217A" w:rsidRDefault="00A53CEF">
      <w:pPr>
        <w:autoSpaceDE w:val="0"/>
        <w:ind w:firstLine="567"/>
        <w:jc w:val="both"/>
        <w:rPr>
          <w:b/>
          <w:bCs/>
          <w:u w:val="single"/>
        </w:rPr>
      </w:pPr>
    </w:p>
    <w:p w:rsidR="00A53CEF" w:rsidRDefault="00A53CEF">
      <w:pPr>
        <w:autoSpaceDE w:val="0"/>
        <w:ind w:firstLine="567"/>
        <w:jc w:val="both"/>
        <w:rPr>
          <w:b/>
          <w:bCs/>
          <w:u w:val="single"/>
          <w:lang w:val="uk-UA"/>
        </w:rPr>
      </w:pPr>
    </w:p>
    <w:p w:rsidR="00A53CEF" w:rsidRPr="002A6252" w:rsidRDefault="00A53CEF" w:rsidP="00A53CEF">
      <w:pPr>
        <w:keepNext/>
        <w:tabs>
          <w:tab w:val="left" w:pos="5245"/>
        </w:tabs>
        <w:autoSpaceDE w:val="0"/>
        <w:autoSpaceDN w:val="0"/>
        <w:jc w:val="center"/>
        <w:outlineLvl w:val="6"/>
        <w:rPr>
          <w:b/>
          <w:noProof/>
          <w:spacing w:val="40"/>
          <w:lang w:val="uk-UA"/>
        </w:rPr>
      </w:pPr>
      <w:r>
        <w:rPr>
          <w:b/>
          <w:noProof/>
          <w:spacing w:val="40"/>
        </w:rPr>
        <w:t xml:space="preserve">     </w:t>
      </w:r>
      <w:r w:rsidRPr="002A6252">
        <w:rPr>
          <w:b/>
          <w:noProof/>
          <w:spacing w:val="40"/>
        </w:rPr>
        <w:t>П</w:t>
      </w:r>
      <w:r w:rsidRPr="002A6252">
        <w:rPr>
          <w:b/>
          <w:noProof/>
          <w:spacing w:val="40"/>
          <w:lang w:val="uk-UA"/>
        </w:rPr>
        <w:t>РИВАТНЕ АКЦІОНЕРНЕ ТОВАРИСТВО</w:t>
      </w:r>
    </w:p>
    <w:p w:rsidR="00A53CEF" w:rsidRDefault="00A53CEF" w:rsidP="00A53CEF">
      <w:pPr>
        <w:autoSpaceDE w:val="0"/>
        <w:autoSpaceDN w:val="0"/>
        <w:ind w:left="993" w:right="-285"/>
        <w:rPr>
          <w:b/>
          <w:noProof/>
          <w:color w:val="000000"/>
          <w:spacing w:val="32"/>
          <w:sz w:val="28"/>
          <w:szCs w:val="28"/>
        </w:rPr>
      </w:pPr>
      <w:r>
        <w:rPr>
          <w:b/>
          <w:noProof/>
          <w:color w:val="000000"/>
          <w:spacing w:val="32"/>
        </w:rPr>
        <w:t>“ЗАВОД МЕТАЛОКОНСТРУКЦ</w:t>
      </w:r>
      <w:r>
        <w:rPr>
          <w:b/>
          <w:noProof/>
          <w:color w:val="000000"/>
          <w:spacing w:val="32"/>
          <w:lang w:val="uk-UA"/>
        </w:rPr>
        <w:t>ІЙ УКРСТАЛЬ ЗАПОРІЖЖЯ</w:t>
      </w:r>
      <w:r>
        <w:rPr>
          <w:b/>
          <w:noProof/>
          <w:color w:val="000000"/>
          <w:spacing w:val="32"/>
          <w:sz w:val="28"/>
          <w:szCs w:val="28"/>
        </w:rPr>
        <w:t>”</w:t>
      </w:r>
    </w:p>
    <w:p w:rsidR="00A53CEF" w:rsidRDefault="00A53CEF" w:rsidP="00A53CEF">
      <w:pPr>
        <w:autoSpaceDE w:val="0"/>
        <w:autoSpaceDN w:val="0"/>
        <w:spacing w:line="360" w:lineRule="auto"/>
        <w:jc w:val="center"/>
        <w:rPr>
          <w:b/>
          <w:color w:val="000000"/>
          <w:spacing w:val="32"/>
          <w:sz w:val="20"/>
          <w:szCs w:val="20"/>
        </w:rPr>
      </w:pPr>
      <w:r>
        <w:rPr>
          <w:b/>
          <w:color w:val="000000"/>
          <w:spacing w:val="32"/>
          <w:sz w:val="18"/>
          <w:szCs w:val="18"/>
        </w:rPr>
        <w:t xml:space="preserve">  </w:t>
      </w:r>
      <w:r>
        <w:rPr>
          <w:b/>
          <w:color w:val="000000"/>
          <w:spacing w:val="32"/>
          <w:sz w:val="20"/>
          <w:szCs w:val="20"/>
        </w:rPr>
        <w:t>(П</w:t>
      </w:r>
      <w:proofErr w:type="spellStart"/>
      <w:r>
        <w:rPr>
          <w:b/>
          <w:color w:val="000000"/>
          <w:spacing w:val="32"/>
          <w:sz w:val="20"/>
          <w:szCs w:val="20"/>
          <w:lang w:val="uk-UA"/>
        </w:rPr>
        <w:t>рА</w:t>
      </w:r>
      <w:proofErr w:type="spellEnd"/>
      <w:r>
        <w:rPr>
          <w:b/>
          <w:color w:val="000000"/>
          <w:spacing w:val="32"/>
          <w:sz w:val="20"/>
          <w:szCs w:val="20"/>
        </w:rPr>
        <w:t>Т</w:t>
      </w:r>
      <w:r>
        <w:rPr>
          <w:b/>
          <w:color w:val="000000"/>
          <w:spacing w:val="32"/>
          <w:sz w:val="20"/>
          <w:szCs w:val="20"/>
          <w:lang w:val="uk-UA"/>
        </w:rPr>
        <w:t xml:space="preserve"> </w:t>
      </w:r>
      <w:r>
        <w:rPr>
          <w:b/>
          <w:color w:val="000000"/>
          <w:spacing w:val="32"/>
          <w:sz w:val="20"/>
          <w:szCs w:val="20"/>
        </w:rPr>
        <w:t>“</w:t>
      </w:r>
      <w:r>
        <w:rPr>
          <w:b/>
          <w:color w:val="000000"/>
          <w:spacing w:val="32"/>
          <w:sz w:val="20"/>
          <w:szCs w:val="20"/>
          <w:lang w:val="uk-UA"/>
        </w:rPr>
        <w:t>ЗМК УКРСТАЛЬ ЗАПОРІЖЖЯ</w:t>
      </w:r>
      <w:r>
        <w:rPr>
          <w:b/>
          <w:color w:val="000000"/>
          <w:spacing w:val="32"/>
          <w:sz w:val="20"/>
          <w:szCs w:val="20"/>
        </w:rPr>
        <w:t>”)</w:t>
      </w:r>
    </w:p>
    <w:p w:rsidR="00A53CEF" w:rsidRDefault="0015014F" w:rsidP="00A53CEF">
      <w:pPr>
        <w:autoSpaceDE w:val="0"/>
        <w:autoSpaceDN w:val="0"/>
        <w:jc w:val="center"/>
        <w:rPr>
          <w:b/>
          <w:noProof/>
          <w:color w:val="000000"/>
          <w:spacing w:val="32"/>
          <w:sz w:val="18"/>
          <w:szCs w:val="18"/>
          <w:lang w:val="uk-UA"/>
        </w:rPr>
      </w:pPr>
      <w:r>
        <w:rPr>
          <w:b/>
          <w:noProof/>
          <w:color w:val="000000"/>
          <w:spacing w:val="3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5pt;margin-top:2.55pt;width:159.75pt;height:41.3pt;z-index:1;visibility:visible" wrapcoords="406 1569 -203 21182 7504 21182 21701 20397 21701 2354 6693 1569 406 1569">
            <v:imagedata r:id="rId8" o:title=""/>
            <w10:wrap type="through"/>
          </v:shape>
        </w:pict>
      </w:r>
      <w:r w:rsidR="00A53CEF">
        <w:rPr>
          <w:b/>
          <w:color w:val="000000"/>
          <w:spacing w:val="32"/>
          <w:sz w:val="18"/>
          <w:szCs w:val="18"/>
        </w:rPr>
        <w:t xml:space="preserve"> </w:t>
      </w:r>
      <w:r w:rsidR="00A53CEF">
        <w:rPr>
          <w:b/>
          <w:spacing w:val="40"/>
          <w:sz w:val="18"/>
          <w:szCs w:val="18"/>
        </w:rPr>
        <w:t xml:space="preserve">  м. </w:t>
      </w:r>
      <w:proofErr w:type="spellStart"/>
      <w:r w:rsidR="00A53CEF">
        <w:rPr>
          <w:b/>
          <w:spacing w:val="40"/>
          <w:sz w:val="18"/>
          <w:szCs w:val="18"/>
        </w:rPr>
        <w:t>Запоріжжя</w:t>
      </w:r>
      <w:proofErr w:type="spellEnd"/>
      <w:r w:rsidR="00A53CEF">
        <w:rPr>
          <w:b/>
          <w:spacing w:val="40"/>
          <w:sz w:val="18"/>
          <w:szCs w:val="18"/>
          <w:lang w:val="uk-UA"/>
        </w:rPr>
        <w:t xml:space="preserve">, Україна, </w:t>
      </w:r>
      <w:r w:rsidR="00A53CEF">
        <w:rPr>
          <w:b/>
          <w:spacing w:val="40"/>
          <w:sz w:val="18"/>
          <w:szCs w:val="18"/>
        </w:rPr>
        <w:t xml:space="preserve"> 69008</w:t>
      </w:r>
    </w:p>
    <w:p w:rsidR="00A53CEF" w:rsidRDefault="00A53CEF" w:rsidP="00A53CEF">
      <w:pPr>
        <w:tabs>
          <w:tab w:val="left" w:pos="1134"/>
        </w:tabs>
        <w:autoSpaceDE w:val="0"/>
        <w:autoSpaceDN w:val="0"/>
        <w:jc w:val="center"/>
        <w:rPr>
          <w:b/>
          <w:sz w:val="18"/>
          <w:szCs w:val="18"/>
        </w:rPr>
      </w:pPr>
      <w:r>
        <w:rPr>
          <w:b/>
          <w:sz w:val="18"/>
          <w:szCs w:val="18"/>
          <w:lang w:val="uk-UA"/>
        </w:rPr>
        <w:t xml:space="preserve"> </w:t>
      </w:r>
      <w:r>
        <w:rPr>
          <w:b/>
          <w:sz w:val="18"/>
          <w:szCs w:val="18"/>
        </w:rPr>
        <w:t xml:space="preserve">                       </w:t>
      </w:r>
      <w:proofErr w:type="spellStart"/>
      <w:r>
        <w:rPr>
          <w:b/>
          <w:sz w:val="18"/>
          <w:szCs w:val="18"/>
          <w:u w:val="single"/>
        </w:rPr>
        <w:t>приймальня</w:t>
      </w:r>
      <w:proofErr w:type="spellEnd"/>
      <w:r>
        <w:rPr>
          <w:b/>
          <w:sz w:val="18"/>
          <w:szCs w:val="18"/>
        </w:rPr>
        <w:t xml:space="preserve"> т.: (061) 289-79-79, 289-79-80 </w:t>
      </w:r>
    </w:p>
    <w:p w:rsidR="00A53CEF" w:rsidRPr="006F5EB7" w:rsidRDefault="00A53CEF" w:rsidP="00A53CEF">
      <w:pPr>
        <w:tabs>
          <w:tab w:val="left" w:pos="2127"/>
        </w:tabs>
        <w:autoSpaceDE w:val="0"/>
        <w:autoSpaceDN w:val="0"/>
        <w:jc w:val="center"/>
        <w:rPr>
          <w:b/>
          <w:sz w:val="18"/>
          <w:szCs w:val="18"/>
        </w:rPr>
      </w:pPr>
      <w:r>
        <w:rPr>
          <w:b/>
          <w:sz w:val="18"/>
          <w:szCs w:val="18"/>
        </w:rPr>
        <w:t xml:space="preserve">                         </w:t>
      </w:r>
      <w:r>
        <w:rPr>
          <w:b/>
          <w:sz w:val="18"/>
          <w:szCs w:val="18"/>
          <w:lang w:val="de-DE"/>
        </w:rPr>
        <w:t>E-</w:t>
      </w:r>
      <w:proofErr w:type="spellStart"/>
      <w:r>
        <w:rPr>
          <w:b/>
          <w:sz w:val="18"/>
          <w:szCs w:val="18"/>
          <w:lang w:val="de-DE"/>
        </w:rPr>
        <w:t>mail</w:t>
      </w:r>
      <w:proofErr w:type="spellEnd"/>
      <w:r>
        <w:rPr>
          <w:b/>
          <w:sz w:val="18"/>
          <w:szCs w:val="18"/>
          <w:lang w:val="de-DE"/>
        </w:rPr>
        <w:t>:</w:t>
      </w:r>
      <w:r w:rsidRPr="006F5EB7">
        <w:rPr>
          <w:b/>
          <w:sz w:val="18"/>
          <w:szCs w:val="18"/>
        </w:rPr>
        <w:t xml:space="preserve"> </w:t>
      </w:r>
      <w:hyperlink r:id="rId9" w:history="1">
        <w:r>
          <w:rPr>
            <w:rStyle w:val="a4"/>
            <w:b/>
            <w:sz w:val="18"/>
            <w:szCs w:val="18"/>
            <w:lang w:val="en-US"/>
          </w:rPr>
          <w:t>office</w:t>
        </w:r>
        <w:r w:rsidRPr="006F5EB7">
          <w:rPr>
            <w:rStyle w:val="a4"/>
            <w:b/>
            <w:sz w:val="18"/>
            <w:szCs w:val="18"/>
          </w:rPr>
          <w:t>@</w:t>
        </w:r>
        <w:r>
          <w:rPr>
            <w:rStyle w:val="a4"/>
            <w:b/>
            <w:sz w:val="18"/>
            <w:szCs w:val="18"/>
            <w:lang w:val="en-US"/>
          </w:rPr>
          <w:t>zzmk</w:t>
        </w:r>
        <w:r w:rsidRPr="006F5EB7">
          <w:rPr>
            <w:rStyle w:val="a4"/>
            <w:b/>
            <w:sz w:val="18"/>
            <w:szCs w:val="18"/>
          </w:rPr>
          <w:t>.</w:t>
        </w:r>
        <w:r>
          <w:rPr>
            <w:rStyle w:val="a4"/>
            <w:b/>
            <w:sz w:val="18"/>
            <w:szCs w:val="18"/>
            <w:lang w:val="en-US"/>
          </w:rPr>
          <w:t>com</w:t>
        </w:r>
        <w:r w:rsidRPr="006F5EB7">
          <w:rPr>
            <w:rStyle w:val="a4"/>
            <w:b/>
            <w:sz w:val="18"/>
            <w:szCs w:val="18"/>
          </w:rPr>
          <w:t>.</w:t>
        </w:r>
        <w:r>
          <w:rPr>
            <w:rStyle w:val="a4"/>
            <w:b/>
            <w:sz w:val="18"/>
            <w:szCs w:val="18"/>
            <w:lang w:val="en-US"/>
          </w:rPr>
          <w:t>ua</w:t>
        </w:r>
      </w:hyperlink>
      <w:r w:rsidRPr="006F5EB7">
        <w:rPr>
          <w:b/>
          <w:sz w:val="18"/>
          <w:szCs w:val="18"/>
        </w:rPr>
        <w:t xml:space="preserve">        </w:t>
      </w:r>
      <w:r>
        <w:rPr>
          <w:b/>
          <w:sz w:val="18"/>
          <w:szCs w:val="18"/>
          <w:lang w:val="de-DE"/>
        </w:rPr>
        <w:t xml:space="preserve">     </w:t>
      </w:r>
      <w:r>
        <w:rPr>
          <w:b/>
          <w:spacing w:val="20"/>
          <w:sz w:val="18"/>
          <w:szCs w:val="18"/>
          <w:lang w:val="de-DE"/>
        </w:rPr>
        <w:t xml:space="preserve">http: </w:t>
      </w:r>
      <w:hyperlink r:id="rId10" w:history="1">
        <w:r>
          <w:rPr>
            <w:rStyle w:val="a4"/>
            <w:b/>
            <w:spacing w:val="20"/>
            <w:sz w:val="18"/>
            <w:szCs w:val="18"/>
            <w:lang w:val="de-DE"/>
          </w:rPr>
          <w:t>www.zmkzp.com</w:t>
        </w:r>
      </w:hyperlink>
    </w:p>
    <w:p w:rsidR="00A53CEF" w:rsidRDefault="00A53CEF" w:rsidP="00A53CEF">
      <w:pPr>
        <w:autoSpaceDE w:val="0"/>
        <w:autoSpaceDN w:val="0"/>
        <w:jc w:val="center"/>
        <w:rPr>
          <w:b/>
          <w:sz w:val="18"/>
          <w:szCs w:val="18"/>
          <w:lang w:val="uk-UA"/>
        </w:rPr>
      </w:pPr>
      <w:r>
        <w:rPr>
          <w:b/>
          <w:sz w:val="18"/>
          <w:szCs w:val="18"/>
          <w:lang w:val="uk-UA"/>
        </w:rPr>
        <w:t xml:space="preserve">                           Код ЄДРПОУ 05402588</w:t>
      </w:r>
    </w:p>
    <w:p w:rsidR="00A53CEF" w:rsidRPr="006F5EB7" w:rsidRDefault="00A53CEF" w:rsidP="00A53CEF">
      <w:pPr>
        <w:autoSpaceDE w:val="0"/>
        <w:autoSpaceDN w:val="0"/>
        <w:jc w:val="center"/>
        <w:rPr>
          <w:b/>
          <w:sz w:val="20"/>
          <w:szCs w:val="20"/>
          <w:lang w:val="uk-UA"/>
        </w:rPr>
      </w:pPr>
    </w:p>
    <w:p w:rsidR="00A53CEF" w:rsidRDefault="00A53CEF">
      <w:pPr>
        <w:autoSpaceDE w:val="0"/>
        <w:ind w:firstLine="567"/>
        <w:jc w:val="both"/>
        <w:rPr>
          <w:b/>
          <w:bCs/>
          <w:u w:val="single"/>
          <w:lang w:val="uk-UA"/>
        </w:rPr>
      </w:pPr>
    </w:p>
    <w:p w:rsidR="00A53CEF" w:rsidRDefault="00A53CEF">
      <w:pPr>
        <w:autoSpaceDE w:val="0"/>
        <w:ind w:firstLine="567"/>
        <w:jc w:val="both"/>
        <w:rPr>
          <w:b/>
          <w:bCs/>
          <w:u w:val="single"/>
          <w:lang w:val="uk-UA"/>
        </w:rPr>
      </w:pPr>
    </w:p>
    <w:p w:rsidR="0016124B" w:rsidRPr="00A53CEF" w:rsidRDefault="0016124B">
      <w:pPr>
        <w:autoSpaceDE w:val="0"/>
        <w:ind w:firstLine="567"/>
        <w:jc w:val="both"/>
        <w:rPr>
          <w:b/>
          <w:bCs/>
          <w:sz w:val="28"/>
          <w:szCs w:val="28"/>
          <w:u w:val="single"/>
          <w:lang w:val="uk-UA"/>
        </w:rPr>
      </w:pPr>
      <w:r w:rsidRPr="00A53CEF">
        <w:rPr>
          <w:b/>
          <w:bCs/>
          <w:sz w:val="28"/>
          <w:szCs w:val="28"/>
          <w:u w:val="single"/>
          <w:lang w:val="uk-UA"/>
        </w:rPr>
        <w:t xml:space="preserve">Примітки до фінансової звітності </w:t>
      </w:r>
      <w:proofErr w:type="spellStart"/>
      <w:r w:rsidRPr="00A53CEF">
        <w:rPr>
          <w:b/>
          <w:bCs/>
          <w:sz w:val="28"/>
          <w:szCs w:val="28"/>
          <w:u w:val="single"/>
          <w:lang w:val="uk-UA"/>
        </w:rPr>
        <w:t>П</w:t>
      </w:r>
      <w:r w:rsidR="003170B7" w:rsidRPr="00A53CEF">
        <w:rPr>
          <w:b/>
          <w:bCs/>
          <w:sz w:val="28"/>
          <w:szCs w:val="28"/>
          <w:u w:val="single"/>
          <w:lang w:val="uk-UA"/>
        </w:rPr>
        <w:t>р</w:t>
      </w:r>
      <w:r w:rsidRPr="00A53CEF">
        <w:rPr>
          <w:b/>
          <w:bCs/>
          <w:sz w:val="28"/>
          <w:szCs w:val="28"/>
          <w:u w:val="single"/>
          <w:lang w:val="uk-UA"/>
        </w:rPr>
        <w:t>АТ</w:t>
      </w:r>
      <w:proofErr w:type="spellEnd"/>
      <w:r w:rsidRPr="00A53CEF">
        <w:rPr>
          <w:b/>
          <w:bCs/>
          <w:sz w:val="28"/>
          <w:szCs w:val="28"/>
          <w:u w:val="single"/>
          <w:lang w:val="uk-UA"/>
        </w:rPr>
        <w:t xml:space="preserve"> «</w:t>
      </w:r>
      <w:r w:rsidR="003170B7" w:rsidRPr="00A53CEF">
        <w:rPr>
          <w:b/>
          <w:bCs/>
          <w:sz w:val="28"/>
          <w:szCs w:val="28"/>
          <w:u w:val="single"/>
          <w:lang w:val="uk-UA"/>
        </w:rPr>
        <w:t>З</w:t>
      </w:r>
      <w:r w:rsidRPr="00A53CEF">
        <w:rPr>
          <w:b/>
          <w:sz w:val="28"/>
          <w:szCs w:val="28"/>
          <w:u w:val="single"/>
          <w:lang w:val="uk-UA"/>
        </w:rPr>
        <w:t>авод метал</w:t>
      </w:r>
      <w:r w:rsidR="003170B7" w:rsidRPr="00A53CEF">
        <w:rPr>
          <w:b/>
          <w:sz w:val="28"/>
          <w:szCs w:val="28"/>
          <w:u w:val="single"/>
          <w:lang w:val="uk-UA"/>
        </w:rPr>
        <w:t>о</w:t>
      </w:r>
      <w:r w:rsidRPr="00A53CEF">
        <w:rPr>
          <w:b/>
          <w:sz w:val="28"/>
          <w:szCs w:val="28"/>
          <w:u w:val="single"/>
          <w:lang w:val="uk-UA"/>
        </w:rPr>
        <w:t>конструкцій</w:t>
      </w:r>
      <w:r w:rsidR="003170B7" w:rsidRPr="00A53CEF">
        <w:rPr>
          <w:b/>
          <w:sz w:val="28"/>
          <w:szCs w:val="28"/>
          <w:u w:val="single"/>
          <w:lang w:val="uk-UA"/>
        </w:rPr>
        <w:t xml:space="preserve"> </w:t>
      </w:r>
      <w:r w:rsidR="00A53CEF">
        <w:rPr>
          <w:b/>
          <w:sz w:val="28"/>
          <w:szCs w:val="28"/>
          <w:u w:val="single"/>
          <w:lang w:val="uk-UA"/>
        </w:rPr>
        <w:t xml:space="preserve">  </w:t>
      </w:r>
      <w:proofErr w:type="spellStart"/>
      <w:r w:rsidR="003170B7" w:rsidRPr="00A53CEF">
        <w:rPr>
          <w:b/>
          <w:sz w:val="28"/>
          <w:szCs w:val="28"/>
          <w:u w:val="single"/>
          <w:lang w:val="uk-UA"/>
        </w:rPr>
        <w:t>Укрсталь</w:t>
      </w:r>
      <w:proofErr w:type="spellEnd"/>
      <w:r w:rsidR="003170B7" w:rsidRPr="00A53CEF">
        <w:rPr>
          <w:b/>
          <w:sz w:val="28"/>
          <w:szCs w:val="28"/>
          <w:u w:val="single"/>
          <w:lang w:val="uk-UA"/>
        </w:rPr>
        <w:t xml:space="preserve"> Запоріжжя</w:t>
      </w:r>
      <w:r w:rsidRPr="00A53CEF">
        <w:rPr>
          <w:b/>
          <w:bCs/>
          <w:sz w:val="28"/>
          <w:szCs w:val="28"/>
          <w:u w:val="single"/>
          <w:lang w:val="uk-UA"/>
        </w:rPr>
        <w:t xml:space="preserve">» </w:t>
      </w:r>
      <w:r w:rsidRPr="0069751E">
        <w:rPr>
          <w:b/>
          <w:bCs/>
          <w:sz w:val="28"/>
          <w:szCs w:val="28"/>
          <w:u w:val="single"/>
          <w:lang w:val="uk-UA"/>
        </w:rPr>
        <w:t xml:space="preserve">за </w:t>
      </w:r>
      <w:r w:rsidR="00C1590B" w:rsidRPr="0069751E">
        <w:rPr>
          <w:b/>
          <w:bCs/>
          <w:sz w:val="28"/>
          <w:szCs w:val="28"/>
          <w:u w:val="single"/>
          <w:lang w:val="uk-UA"/>
        </w:rPr>
        <w:t xml:space="preserve"> </w:t>
      </w:r>
      <w:r w:rsidR="0075023F" w:rsidRPr="0069751E">
        <w:rPr>
          <w:b/>
          <w:bCs/>
          <w:sz w:val="28"/>
          <w:szCs w:val="28"/>
          <w:u w:val="single"/>
          <w:lang w:val="uk-UA"/>
        </w:rPr>
        <w:t>2019 р</w:t>
      </w:r>
      <w:r w:rsidR="00C43431">
        <w:rPr>
          <w:b/>
          <w:bCs/>
          <w:sz w:val="28"/>
          <w:szCs w:val="28"/>
          <w:u w:val="single"/>
          <w:lang w:val="uk-UA"/>
        </w:rPr>
        <w:t>і</w:t>
      </w:r>
      <w:r w:rsidR="0075023F" w:rsidRPr="0069751E">
        <w:rPr>
          <w:b/>
          <w:bCs/>
          <w:sz w:val="28"/>
          <w:szCs w:val="28"/>
          <w:u w:val="single"/>
          <w:lang w:val="uk-UA"/>
        </w:rPr>
        <w:t>к</w:t>
      </w:r>
      <w:r w:rsidR="0075023F">
        <w:rPr>
          <w:b/>
          <w:bCs/>
          <w:sz w:val="28"/>
          <w:szCs w:val="28"/>
          <w:u w:val="single"/>
          <w:lang w:val="uk-UA"/>
        </w:rPr>
        <w:t>.</w:t>
      </w:r>
    </w:p>
    <w:p w:rsidR="0016124B" w:rsidRPr="00BA0EE7" w:rsidRDefault="0016124B">
      <w:pPr>
        <w:autoSpaceDE w:val="0"/>
        <w:ind w:firstLine="567"/>
        <w:jc w:val="both"/>
        <w:rPr>
          <w:b/>
          <w:bCs/>
          <w:u w:val="single"/>
          <w:lang w:val="uk-UA"/>
        </w:rPr>
      </w:pPr>
    </w:p>
    <w:p w:rsidR="0016124B" w:rsidRPr="00BA0EE7" w:rsidRDefault="0016124B">
      <w:pPr>
        <w:autoSpaceDE w:val="0"/>
        <w:ind w:firstLine="709"/>
        <w:jc w:val="both"/>
        <w:rPr>
          <w:lang w:val="uk-UA"/>
        </w:rPr>
      </w:pPr>
      <w:r w:rsidRPr="00BA0EE7">
        <w:rPr>
          <w:b/>
          <w:bCs/>
          <w:lang w:val="uk-UA"/>
        </w:rPr>
        <w:t>1. Загальна інформація про Товариство</w:t>
      </w:r>
    </w:p>
    <w:p w:rsidR="0016124B" w:rsidRPr="00BA0EE7" w:rsidRDefault="0016124B">
      <w:pPr>
        <w:autoSpaceDE w:val="0"/>
        <w:ind w:firstLine="709"/>
        <w:jc w:val="both"/>
        <w:rPr>
          <w:lang w:val="uk-UA"/>
        </w:rPr>
      </w:pPr>
      <w:proofErr w:type="spellStart"/>
      <w:r w:rsidRPr="00BA0EE7">
        <w:rPr>
          <w:lang w:val="uk-UA"/>
        </w:rPr>
        <w:t>П</w:t>
      </w:r>
      <w:r w:rsidR="003170B7">
        <w:rPr>
          <w:lang w:val="uk-UA"/>
        </w:rPr>
        <w:t>р</w:t>
      </w:r>
      <w:r w:rsidRPr="00BA0EE7">
        <w:rPr>
          <w:lang w:val="uk-UA"/>
        </w:rPr>
        <w:t>АТ</w:t>
      </w:r>
      <w:proofErr w:type="spellEnd"/>
      <w:r w:rsidRPr="00BA0EE7">
        <w:rPr>
          <w:lang w:val="uk-UA"/>
        </w:rPr>
        <w:t xml:space="preserve"> «</w:t>
      </w:r>
      <w:r w:rsidR="003170B7">
        <w:rPr>
          <w:lang w:val="uk-UA"/>
        </w:rPr>
        <w:t>З</w:t>
      </w:r>
      <w:r w:rsidRPr="00BA0EE7">
        <w:rPr>
          <w:lang w:val="uk-UA"/>
        </w:rPr>
        <w:t>авод метал</w:t>
      </w:r>
      <w:r w:rsidR="003170B7">
        <w:rPr>
          <w:lang w:val="uk-UA"/>
        </w:rPr>
        <w:t>о</w:t>
      </w:r>
      <w:r w:rsidRPr="00BA0EE7">
        <w:rPr>
          <w:lang w:val="uk-UA"/>
        </w:rPr>
        <w:t>конструкцій</w:t>
      </w:r>
      <w:r w:rsidR="003170B7">
        <w:rPr>
          <w:lang w:val="uk-UA"/>
        </w:rPr>
        <w:t xml:space="preserve"> </w:t>
      </w:r>
      <w:proofErr w:type="spellStart"/>
      <w:r w:rsidR="003170B7">
        <w:rPr>
          <w:lang w:val="uk-UA"/>
        </w:rPr>
        <w:t>Укрсталь</w:t>
      </w:r>
      <w:proofErr w:type="spellEnd"/>
      <w:r w:rsidR="003170B7">
        <w:rPr>
          <w:lang w:val="uk-UA"/>
        </w:rPr>
        <w:t xml:space="preserve"> Запоріжжя»</w:t>
      </w:r>
      <w:r w:rsidRPr="00BA0EE7">
        <w:rPr>
          <w:lang w:val="uk-UA"/>
        </w:rPr>
        <w:t>» (надалі – Товариство</w:t>
      </w:r>
      <w:r w:rsidR="00C51204">
        <w:rPr>
          <w:lang w:val="uk-UA"/>
        </w:rPr>
        <w:t>,</w:t>
      </w:r>
      <w:r w:rsidR="00C51204" w:rsidRPr="00C51204">
        <w:t xml:space="preserve"> </w:t>
      </w:r>
      <w:proofErr w:type="spellStart"/>
      <w:r w:rsidR="00C51204" w:rsidRPr="00C51204">
        <w:t>Компан</w:t>
      </w:r>
      <w:r w:rsidR="00C51204" w:rsidRPr="00C51204">
        <w:rPr>
          <w:lang w:val="uk-UA"/>
        </w:rPr>
        <w:t>ія</w:t>
      </w:r>
      <w:proofErr w:type="spellEnd"/>
      <w:r w:rsidR="00C51204" w:rsidRPr="00C51204">
        <w:rPr>
          <w:lang w:val="uk-UA"/>
        </w:rPr>
        <w:t xml:space="preserve"> або Підприємство</w:t>
      </w:r>
      <w:r w:rsidR="00C51204" w:rsidRPr="00BA0EE7">
        <w:rPr>
          <w:lang w:val="uk-UA"/>
        </w:rPr>
        <w:t>)</w:t>
      </w:r>
      <w:r w:rsidRPr="00BA0EE7">
        <w:rPr>
          <w:lang w:val="uk-UA"/>
        </w:rPr>
        <w:t xml:space="preserve"> є </w:t>
      </w:r>
      <w:r w:rsidR="003170B7">
        <w:rPr>
          <w:lang w:val="uk-UA"/>
        </w:rPr>
        <w:t>приватним</w:t>
      </w:r>
      <w:r w:rsidRPr="00BA0EE7">
        <w:rPr>
          <w:lang w:val="uk-UA"/>
        </w:rPr>
        <w:t xml:space="preserve"> акціонерним товариством, зареєстрованим в Україні.</w:t>
      </w:r>
    </w:p>
    <w:p w:rsidR="0016124B" w:rsidRPr="00BA0EE7" w:rsidRDefault="0016124B">
      <w:pPr>
        <w:shd w:val="clear" w:color="auto" w:fill="FFFFFF"/>
        <w:autoSpaceDE w:val="0"/>
        <w:ind w:firstLine="709"/>
        <w:jc w:val="both"/>
        <w:rPr>
          <w:lang w:val="uk-UA"/>
        </w:rPr>
      </w:pPr>
      <w:r w:rsidRPr="00BA0EE7">
        <w:rPr>
          <w:lang w:val="uk-UA"/>
        </w:rPr>
        <w:t>Юридична адреса Товариства: 69008, Запорізька область, м. Запоріжжя, Україна.</w:t>
      </w:r>
    </w:p>
    <w:p w:rsidR="0016124B" w:rsidRPr="00BA0EE7" w:rsidRDefault="0016124B">
      <w:pPr>
        <w:shd w:val="clear" w:color="auto" w:fill="FFFFFF"/>
        <w:autoSpaceDE w:val="0"/>
        <w:ind w:firstLine="709"/>
        <w:jc w:val="both"/>
        <w:rPr>
          <w:lang w:val="uk-UA"/>
        </w:rPr>
      </w:pPr>
      <w:r w:rsidRPr="00BA0EE7">
        <w:rPr>
          <w:lang w:val="uk-UA"/>
        </w:rPr>
        <w:t xml:space="preserve">Середня чисельність персоналу Товариства  протягом звітного періоду – </w:t>
      </w:r>
      <w:r w:rsidR="00EA24A8">
        <w:rPr>
          <w:lang w:val="uk-UA"/>
        </w:rPr>
        <w:t>2</w:t>
      </w:r>
      <w:r w:rsidR="00C43431">
        <w:rPr>
          <w:lang w:val="uk-UA"/>
        </w:rPr>
        <w:t>16</w:t>
      </w:r>
      <w:r w:rsidRPr="00BA0EE7">
        <w:rPr>
          <w:lang w:val="uk-UA"/>
        </w:rPr>
        <w:t xml:space="preserve"> чоловік.</w:t>
      </w:r>
    </w:p>
    <w:p w:rsidR="0016124B" w:rsidRPr="0069751E" w:rsidRDefault="0016124B">
      <w:pPr>
        <w:autoSpaceDE w:val="0"/>
        <w:ind w:firstLine="709"/>
        <w:jc w:val="both"/>
        <w:rPr>
          <w:lang w:val="uk-UA"/>
        </w:rPr>
      </w:pPr>
      <w:r w:rsidRPr="00BA0EE7">
        <w:rPr>
          <w:lang w:val="uk-UA"/>
        </w:rPr>
        <w:t xml:space="preserve">Звітним періодом, за який формується фінансова звітність, вважається  період з </w:t>
      </w:r>
      <w:r w:rsidRPr="0069751E">
        <w:rPr>
          <w:lang w:val="uk-UA"/>
        </w:rPr>
        <w:t xml:space="preserve">01 січня по </w:t>
      </w:r>
      <w:r w:rsidR="002E7D7B" w:rsidRPr="0069751E">
        <w:rPr>
          <w:lang w:val="uk-UA"/>
        </w:rPr>
        <w:t>3</w:t>
      </w:r>
      <w:r w:rsidR="00C43431">
        <w:rPr>
          <w:lang w:val="uk-UA"/>
        </w:rPr>
        <w:t>1 грудня</w:t>
      </w:r>
      <w:r w:rsidRPr="0069751E">
        <w:rPr>
          <w:lang w:val="uk-UA"/>
        </w:rPr>
        <w:t xml:space="preserve"> 201</w:t>
      </w:r>
      <w:r w:rsidR="0075023F" w:rsidRPr="0069751E">
        <w:rPr>
          <w:lang w:val="uk-UA"/>
        </w:rPr>
        <w:t>9</w:t>
      </w:r>
      <w:r w:rsidRPr="0069751E">
        <w:rPr>
          <w:lang w:val="uk-UA"/>
        </w:rPr>
        <w:t xml:space="preserve"> року.</w:t>
      </w:r>
    </w:p>
    <w:p w:rsidR="00575570" w:rsidRDefault="00575570">
      <w:pPr>
        <w:suppressAutoHyphens w:val="0"/>
        <w:ind w:firstLine="709"/>
        <w:jc w:val="both"/>
        <w:rPr>
          <w:rFonts w:eastAsia="Calibri"/>
          <w:b/>
          <w:i/>
          <w:u w:val="single"/>
          <w:lang w:val="uk-UA"/>
        </w:rPr>
      </w:pPr>
    </w:p>
    <w:p w:rsidR="0016124B" w:rsidRPr="00BA0EE7" w:rsidRDefault="0016124B">
      <w:pPr>
        <w:suppressAutoHyphens w:val="0"/>
        <w:ind w:firstLine="709"/>
        <w:jc w:val="both"/>
        <w:rPr>
          <w:lang w:val="uk-UA"/>
        </w:rPr>
      </w:pPr>
      <w:r w:rsidRPr="0069751E">
        <w:rPr>
          <w:rFonts w:eastAsia="Calibri"/>
          <w:b/>
          <w:i/>
          <w:u w:val="single"/>
          <w:lang w:val="uk-UA"/>
        </w:rPr>
        <w:t>Інформація про господарську діяльність</w:t>
      </w:r>
    </w:p>
    <w:p w:rsidR="0016124B" w:rsidRPr="00BA0EE7" w:rsidRDefault="0016124B">
      <w:pPr>
        <w:suppressAutoHyphens w:val="0"/>
        <w:ind w:firstLine="709"/>
        <w:jc w:val="both"/>
        <w:rPr>
          <w:lang w:val="uk-UA"/>
        </w:rPr>
      </w:pPr>
      <w:r w:rsidRPr="00BA0EE7">
        <w:rPr>
          <w:lang w:val="uk-UA"/>
        </w:rPr>
        <w:t>Метою діяльності Товариства є одержання прибутку на основі здійснення виробничої, комерційної, діяльності, в порядку та за умов, визначених чинним законодавством і Статутом, та наступний його розподіл між акціонерами.</w:t>
      </w:r>
    </w:p>
    <w:p w:rsidR="0016124B" w:rsidRPr="00BA0EE7" w:rsidRDefault="0016124B">
      <w:pPr>
        <w:suppressAutoHyphens w:val="0"/>
        <w:ind w:firstLine="709"/>
        <w:jc w:val="both"/>
        <w:rPr>
          <w:rFonts w:eastAsia="Calibri"/>
          <w:lang w:val="uk-UA"/>
        </w:rPr>
      </w:pPr>
      <w:r w:rsidRPr="00D7580D">
        <w:rPr>
          <w:lang w:val="uk-UA"/>
        </w:rPr>
        <w:t>Види діяльності за КВЕД-2010:</w:t>
      </w:r>
    </w:p>
    <w:p w:rsidR="0016124B" w:rsidRPr="00BA0EE7" w:rsidRDefault="0016124B">
      <w:pPr>
        <w:widowControl w:val="0"/>
        <w:suppressAutoHyphens w:val="0"/>
        <w:autoSpaceDE w:val="0"/>
        <w:ind w:firstLine="709"/>
        <w:jc w:val="both"/>
        <w:rPr>
          <w:rFonts w:eastAsia="Calibri"/>
          <w:lang w:val="uk-UA"/>
        </w:rPr>
      </w:pPr>
      <w:r w:rsidRPr="00BA0EE7">
        <w:rPr>
          <w:rFonts w:eastAsia="Calibri"/>
          <w:lang w:val="uk-UA"/>
        </w:rPr>
        <w:t>25.11 – виробництво будівельних металевих конструкцій і частин конструкцій;</w:t>
      </w:r>
    </w:p>
    <w:p w:rsidR="0016124B" w:rsidRDefault="0016124B">
      <w:pPr>
        <w:widowControl w:val="0"/>
        <w:suppressAutoHyphens w:val="0"/>
        <w:autoSpaceDE w:val="0"/>
        <w:ind w:firstLine="709"/>
        <w:jc w:val="both"/>
        <w:rPr>
          <w:rFonts w:eastAsia="Calibri"/>
          <w:lang w:val="uk-UA"/>
        </w:rPr>
      </w:pPr>
      <w:r w:rsidRPr="00BA0EE7">
        <w:rPr>
          <w:rFonts w:eastAsia="Calibri"/>
          <w:lang w:val="uk-UA"/>
        </w:rPr>
        <w:t>25.29 – виробництво інших металевих баків, резервуарів і контейнерів;</w:t>
      </w:r>
    </w:p>
    <w:p w:rsidR="0073269B" w:rsidRDefault="0073269B">
      <w:pPr>
        <w:widowControl w:val="0"/>
        <w:suppressAutoHyphens w:val="0"/>
        <w:autoSpaceDE w:val="0"/>
        <w:ind w:firstLine="709"/>
        <w:jc w:val="both"/>
        <w:rPr>
          <w:rFonts w:eastAsia="Calibri"/>
          <w:lang w:val="uk-UA"/>
        </w:rPr>
      </w:pPr>
      <w:r>
        <w:rPr>
          <w:rFonts w:eastAsia="Calibri"/>
          <w:lang w:val="uk-UA"/>
        </w:rPr>
        <w:t>46.39 – Неспеціалізована оптова торгівля продуктами харчування, напоями</w:t>
      </w:r>
    </w:p>
    <w:p w:rsidR="0073269B" w:rsidRDefault="0073269B">
      <w:pPr>
        <w:widowControl w:val="0"/>
        <w:suppressAutoHyphens w:val="0"/>
        <w:autoSpaceDE w:val="0"/>
        <w:ind w:firstLine="709"/>
        <w:jc w:val="both"/>
        <w:rPr>
          <w:rFonts w:eastAsia="Calibri"/>
          <w:lang w:val="uk-UA"/>
        </w:rPr>
      </w:pPr>
      <w:r>
        <w:rPr>
          <w:rFonts w:eastAsia="Calibri"/>
          <w:lang w:val="uk-UA"/>
        </w:rPr>
        <w:t xml:space="preserve">             та тютюновими виробами;</w:t>
      </w:r>
    </w:p>
    <w:p w:rsidR="0073269B" w:rsidRDefault="0073269B">
      <w:pPr>
        <w:widowControl w:val="0"/>
        <w:suppressAutoHyphens w:val="0"/>
        <w:autoSpaceDE w:val="0"/>
        <w:ind w:firstLine="709"/>
        <w:jc w:val="both"/>
        <w:rPr>
          <w:rFonts w:eastAsia="Calibri"/>
          <w:lang w:val="uk-UA"/>
        </w:rPr>
      </w:pPr>
      <w:r>
        <w:rPr>
          <w:rFonts w:eastAsia="Calibri"/>
          <w:lang w:val="uk-UA"/>
        </w:rPr>
        <w:t>46.74 – Оптова торгівля залізними виробами, водопровідним і опалювальним</w:t>
      </w:r>
    </w:p>
    <w:p w:rsidR="0073269B" w:rsidRDefault="0073269B">
      <w:pPr>
        <w:widowControl w:val="0"/>
        <w:suppressAutoHyphens w:val="0"/>
        <w:autoSpaceDE w:val="0"/>
        <w:ind w:firstLine="709"/>
        <w:jc w:val="both"/>
        <w:rPr>
          <w:rFonts w:eastAsia="Calibri"/>
          <w:lang w:val="uk-UA"/>
        </w:rPr>
      </w:pPr>
      <w:r>
        <w:rPr>
          <w:rFonts w:eastAsia="Calibri"/>
          <w:lang w:val="uk-UA"/>
        </w:rPr>
        <w:t xml:space="preserve">             устаткуванням і приладдям до нього;</w:t>
      </w:r>
    </w:p>
    <w:p w:rsidR="00D7580D" w:rsidRPr="00BA0EE7" w:rsidRDefault="00D7580D">
      <w:pPr>
        <w:widowControl w:val="0"/>
        <w:suppressAutoHyphens w:val="0"/>
        <w:autoSpaceDE w:val="0"/>
        <w:ind w:firstLine="709"/>
        <w:jc w:val="both"/>
        <w:rPr>
          <w:rFonts w:eastAsia="Calibri"/>
          <w:lang w:val="uk-UA"/>
        </w:rPr>
      </w:pPr>
      <w:r>
        <w:rPr>
          <w:rFonts w:eastAsia="Calibri"/>
          <w:lang w:val="uk-UA"/>
        </w:rPr>
        <w:t>49.41 – Вантажний автомобільний транспорт;</w:t>
      </w:r>
    </w:p>
    <w:p w:rsidR="0016124B" w:rsidRPr="00BA0EE7" w:rsidRDefault="0016124B">
      <w:pPr>
        <w:widowControl w:val="0"/>
        <w:suppressAutoHyphens w:val="0"/>
        <w:autoSpaceDE w:val="0"/>
        <w:ind w:firstLine="709"/>
        <w:jc w:val="both"/>
        <w:rPr>
          <w:rFonts w:eastAsia="Calibri"/>
          <w:lang w:val="uk-UA"/>
        </w:rPr>
      </w:pPr>
      <w:r w:rsidRPr="00BA0EE7">
        <w:rPr>
          <w:rFonts w:eastAsia="Calibri"/>
          <w:lang w:val="uk-UA"/>
        </w:rPr>
        <w:t>56.29 – постачання інших готових страв;</w:t>
      </w:r>
    </w:p>
    <w:p w:rsidR="004F5BDF" w:rsidRDefault="004F5BDF">
      <w:pPr>
        <w:autoSpaceDE w:val="0"/>
        <w:ind w:firstLine="709"/>
        <w:jc w:val="both"/>
        <w:rPr>
          <w:lang w:val="uk-UA"/>
        </w:rPr>
      </w:pPr>
    </w:p>
    <w:p w:rsidR="0016124B" w:rsidRPr="00BA0EE7" w:rsidRDefault="0016124B">
      <w:pPr>
        <w:autoSpaceDE w:val="0"/>
        <w:ind w:firstLine="709"/>
        <w:jc w:val="both"/>
        <w:rPr>
          <w:rFonts w:eastAsia="Calibri"/>
          <w:lang w:val="uk-UA"/>
        </w:rPr>
      </w:pPr>
      <w:r w:rsidRPr="00BA0EE7">
        <w:rPr>
          <w:lang w:val="uk-UA"/>
        </w:rPr>
        <w:t>Основна діяльність Товариства полягає у виробництві та реалізації металевих конструкцій, а також у наданні послуг по виготовленню металевих конструкцій з давальницької сировини.</w:t>
      </w:r>
    </w:p>
    <w:p w:rsidR="0075023F" w:rsidRDefault="0016124B">
      <w:pPr>
        <w:suppressAutoHyphens w:val="0"/>
        <w:ind w:firstLine="709"/>
        <w:jc w:val="both"/>
        <w:rPr>
          <w:rFonts w:eastAsia="Calibri"/>
          <w:lang w:val="uk-UA"/>
        </w:rPr>
      </w:pPr>
      <w:r w:rsidRPr="000A180C">
        <w:rPr>
          <w:rFonts w:eastAsia="Calibri"/>
          <w:lang w:val="uk-UA"/>
        </w:rPr>
        <w:t xml:space="preserve">Основними замовниками готової продукції, послуг Товариства є : </w:t>
      </w:r>
      <w:proofErr w:type="spellStart"/>
      <w:r w:rsidRPr="000A180C">
        <w:rPr>
          <w:rFonts w:eastAsia="Calibri"/>
        </w:rPr>
        <w:t>ПрАТ</w:t>
      </w:r>
      <w:proofErr w:type="spellEnd"/>
      <w:r w:rsidRPr="000A180C">
        <w:rPr>
          <w:rFonts w:eastAsia="Calibri"/>
        </w:rPr>
        <w:t xml:space="preserve"> «</w:t>
      </w:r>
      <w:proofErr w:type="spellStart"/>
      <w:r w:rsidRPr="000A180C">
        <w:rPr>
          <w:rFonts w:eastAsia="Calibri"/>
        </w:rPr>
        <w:t>Укрстальконструкц</w:t>
      </w:r>
      <w:r w:rsidRPr="000A180C">
        <w:rPr>
          <w:rFonts w:eastAsia="Calibri"/>
          <w:lang w:val="uk-UA"/>
        </w:rPr>
        <w:t>ія”</w:t>
      </w:r>
      <w:proofErr w:type="spellEnd"/>
      <w:r w:rsidRPr="000A180C">
        <w:rPr>
          <w:rFonts w:eastAsia="Calibri"/>
          <w:lang w:val="uk-UA"/>
        </w:rPr>
        <w:t xml:space="preserve">,  </w:t>
      </w:r>
      <w:r w:rsidR="006758D2" w:rsidRPr="000A180C">
        <w:rPr>
          <w:rFonts w:eastAsia="Calibri"/>
          <w:lang w:val="uk-UA"/>
        </w:rPr>
        <w:t>ПАТ «Запоріжсталь», ПАТ «</w:t>
      </w:r>
      <w:proofErr w:type="spellStart"/>
      <w:r w:rsidR="006758D2" w:rsidRPr="000A180C">
        <w:rPr>
          <w:rFonts w:eastAsia="Calibri"/>
          <w:lang w:val="uk-UA"/>
        </w:rPr>
        <w:t>Миронівський</w:t>
      </w:r>
      <w:proofErr w:type="spellEnd"/>
      <w:r w:rsidR="006758D2" w:rsidRPr="000A180C">
        <w:rPr>
          <w:rFonts w:eastAsia="Calibri"/>
          <w:lang w:val="uk-UA"/>
        </w:rPr>
        <w:t xml:space="preserve"> хлібопродукт»</w:t>
      </w:r>
      <w:r w:rsidR="00EB1719">
        <w:rPr>
          <w:rFonts w:eastAsia="Calibri"/>
          <w:lang w:val="uk-UA"/>
        </w:rPr>
        <w:t xml:space="preserve">, </w:t>
      </w:r>
      <w:r w:rsidR="00EB1719" w:rsidRPr="0069751E">
        <w:rPr>
          <w:rFonts w:eastAsia="Calibri"/>
          <w:lang w:val="uk-UA"/>
        </w:rPr>
        <w:t>ТОВ «Індустрія ,ЛТД»</w:t>
      </w:r>
    </w:p>
    <w:p w:rsidR="0016124B" w:rsidRPr="004E7B16" w:rsidRDefault="0016124B">
      <w:pPr>
        <w:suppressAutoHyphens w:val="0"/>
        <w:ind w:firstLine="709"/>
        <w:jc w:val="both"/>
        <w:rPr>
          <w:lang w:val="uk-UA"/>
        </w:rPr>
      </w:pPr>
      <w:r w:rsidRPr="004E7B16">
        <w:rPr>
          <w:lang w:val="uk-UA"/>
        </w:rPr>
        <w:t>Загальний обсяг реалізації у діючи</w:t>
      </w:r>
      <w:r w:rsidR="004E7B16" w:rsidRPr="004E7B16">
        <w:rPr>
          <w:lang w:val="uk-UA"/>
        </w:rPr>
        <w:t xml:space="preserve">х цінах складає </w:t>
      </w:r>
      <w:r w:rsidR="00EF57B6" w:rsidRPr="004E7B16">
        <w:rPr>
          <w:lang w:val="uk-UA"/>
        </w:rPr>
        <w:t xml:space="preserve">у 2016 році – 48278,1 </w:t>
      </w:r>
      <w:proofErr w:type="spellStart"/>
      <w:r w:rsidR="00EF57B6" w:rsidRPr="004E7B16">
        <w:rPr>
          <w:lang w:val="uk-UA"/>
        </w:rPr>
        <w:t>тис.грн</w:t>
      </w:r>
      <w:proofErr w:type="spellEnd"/>
      <w:r w:rsidR="00EF57B6" w:rsidRPr="004E7B16">
        <w:rPr>
          <w:lang w:val="uk-UA"/>
        </w:rPr>
        <w:t>.</w:t>
      </w:r>
      <w:r w:rsidRPr="004E7B16">
        <w:rPr>
          <w:lang w:val="uk-UA"/>
        </w:rPr>
        <w:t xml:space="preserve"> </w:t>
      </w:r>
      <w:r w:rsidR="003170B7" w:rsidRPr="004E7B16">
        <w:rPr>
          <w:lang w:val="uk-UA"/>
        </w:rPr>
        <w:t xml:space="preserve">, у 2017 році – 89 187,8 </w:t>
      </w:r>
      <w:proofErr w:type="spellStart"/>
      <w:r w:rsidR="003170B7" w:rsidRPr="004E7B16">
        <w:rPr>
          <w:lang w:val="uk-UA"/>
        </w:rPr>
        <w:t>тис.грн</w:t>
      </w:r>
      <w:proofErr w:type="spellEnd"/>
      <w:r w:rsidR="003170B7" w:rsidRPr="004E7B16">
        <w:rPr>
          <w:lang w:val="uk-UA"/>
        </w:rPr>
        <w:t>.</w:t>
      </w:r>
      <w:r w:rsidR="00C1590B" w:rsidRPr="004E7B16">
        <w:rPr>
          <w:lang w:val="uk-UA"/>
        </w:rPr>
        <w:t xml:space="preserve">, </w:t>
      </w:r>
      <w:r w:rsidR="000A180C" w:rsidRPr="004E7B16">
        <w:rPr>
          <w:lang w:val="uk-UA"/>
        </w:rPr>
        <w:t>у</w:t>
      </w:r>
      <w:r w:rsidR="00C1590B" w:rsidRPr="004E7B16">
        <w:rPr>
          <w:lang w:val="uk-UA"/>
        </w:rPr>
        <w:t xml:space="preserve"> 2018 ро</w:t>
      </w:r>
      <w:r w:rsidR="000A180C" w:rsidRPr="004E7B16">
        <w:rPr>
          <w:lang w:val="uk-UA"/>
        </w:rPr>
        <w:t>ці</w:t>
      </w:r>
      <w:r w:rsidR="00C1590B" w:rsidRPr="004E7B16">
        <w:rPr>
          <w:lang w:val="uk-UA"/>
        </w:rPr>
        <w:t xml:space="preserve"> – </w:t>
      </w:r>
      <w:r w:rsidR="001859EF" w:rsidRPr="004E7B16">
        <w:rPr>
          <w:lang w:val="uk-UA"/>
        </w:rPr>
        <w:t>930</w:t>
      </w:r>
      <w:r w:rsidR="004E7B16" w:rsidRPr="004E7B16">
        <w:rPr>
          <w:lang w:val="uk-UA"/>
        </w:rPr>
        <w:t>00</w:t>
      </w:r>
      <w:r w:rsidR="001859EF" w:rsidRPr="004E7B16">
        <w:rPr>
          <w:lang w:val="uk-UA"/>
        </w:rPr>
        <w:t>,</w:t>
      </w:r>
      <w:r w:rsidR="004E7B16" w:rsidRPr="004E7B16">
        <w:rPr>
          <w:lang w:val="uk-UA"/>
        </w:rPr>
        <w:t>4</w:t>
      </w:r>
      <w:r w:rsidR="00C1590B" w:rsidRPr="004E7B16">
        <w:rPr>
          <w:lang w:val="uk-UA"/>
        </w:rPr>
        <w:t xml:space="preserve"> </w:t>
      </w:r>
      <w:proofErr w:type="spellStart"/>
      <w:r w:rsidR="00C1590B" w:rsidRPr="004E7B16">
        <w:rPr>
          <w:lang w:val="uk-UA"/>
        </w:rPr>
        <w:t>тис.грн</w:t>
      </w:r>
      <w:proofErr w:type="spellEnd"/>
      <w:r w:rsidR="00C1590B" w:rsidRPr="00783025">
        <w:rPr>
          <w:lang w:val="uk-UA"/>
        </w:rPr>
        <w:t>.</w:t>
      </w:r>
      <w:r w:rsidR="0075023F" w:rsidRPr="00783025">
        <w:rPr>
          <w:lang w:val="uk-UA"/>
        </w:rPr>
        <w:t>, за  2019</w:t>
      </w:r>
      <w:r w:rsidR="00155083" w:rsidRPr="00783025">
        <w:rPr>
          <w:lang w:val="uk-UA"/>
        </w:rPr>
        <w:t xml:space="preserve"> рік </w:t>
      </w:r>
      <w:r w:rsidR="0075023F" w:rsidRPr="00783025">
        <w:rPr>
          <w:lang w:val="uk-UA"/>
        </w:rPr>
        <w:t xml:space="preserve"> – </w:t>
      </w:r>
      <w:r w:rsidR="00155083" w:rsidRPr="00783025">
        <w:rPr>
          <w:lang w:val="uk-UA"/>
        </w:rPr>
        <w:t>79173,2</w:t>
      </w:r>
      <w:r w:rsidR="0075023F" w:rsidRPr="00783025">
        <w:rPr>
          <w:lang w:val="uk-UA"/>
        </w:rPr>
        <w:t xml:space="preserve"> </w:t>
      </w:r>
      <w:proofErr w:type="spellStart"/>
      <w:r w:rsidR="0075023F" w:rsidRPr="00783025">
        <w:rPr>
          <w:lang w:val="uk-UA"/>
        </w:rPr>
        <w:t>тис.грн</w:t>
      </w:r>
      <w:proofErr w:type="spellEnd"/>
      <w:r w:rsidR="0075023F" w:rsidRPr="00783025">
        <w:rPr>
          <w:lang w:val="uk-UA"/>
        </w:rPr>
        <w:t>.</w:t>
      </w:r>
    </w:p>
    <w:p w:rsidR="0016124B" w:rsidRPr="00BA0EE7" w:rsidRDefault="0016124B">
      <w:pPr>
        <w:shd w:val="clear" w:color="auto" w:fill="FFFFFF"/>
        <w:autoSpaceDE w:val="0"/>
        <w:ind w:firstLine="709"/>
        <w:jc w:val="both"/>
        <w:rPr>
          <w:b/>
          <w:lang w:val="uk-UA"/>
        </w:rPr>
      </w:pPr>
      <w:r w:rsidRPr="004E7B16">
        <w:rPr>
          <w:lang w:val="uk-UA"/>
        </w:rPr>
        <w:t>Товариство має такі ліцензії: Ліцензія на право діяльності</w:t>
      </w:r>
      <w:r w:rsidRPr="00BA0EE7">
        <w:rPr>
          <w:lang w:val="uk-UA"/>
        </w:rPr>
        <w:t xml:space="preserve"> з використання джерел іонізуючого випромінювання  АГ № 399662 Південно-східна </w:t>
      </w:r>
      <w:proofErr w:type="spellStart"/>
      <w:r w:rsidRPr="00BA0EE7">
        <w:rPr>
          <w:lang w:val="uk-UA"/>
        </w:rPr>
        <w:t>держ</w:t>
      </w:r>
      <w:proofErr w:type="spellEnd"/>
      <w:r w:rsidRPr="00BA0EE7">
        <w:rPr>
          <w:lang w:val="uk-UA"/>
        </w:rPr>
        <w:t xml:space="preserve">. інспекція з ядерної та радіаційної безпеки  </w:t>
      </w:r>
      <w:proofErr w:type="spellStart"/>
      <w:r w:rsidRPr="00BA0EE7">
        <w:rPr>
          <w:lang w:val="uk-UA"/>
        </w:rPr>
        <w:t>Держатомрегулювання</w:t>
      </w:r>
      <w:proofErr w:type="spellEnd"/>
      <w:r w:rsidRPr="00BA0EE7">
        <w:rPr>
          <w:lang w:val="uk-UA"/>
        </w:rPr>
        <w:t>, строк дії до 08.09.2022 р. , а також Дозвіл Управління з питань торгівлі та побутового обслуговування населення Запорізької міської ради № 3625 від 02.09.1999р., безстроковий.</w:t>
      </w:r>
    </w:p>
    <w:p w:rsidR="0016124B" w:rsidRPr="00BA0EE7" w:rsidRDefault="0016124B">
      <w:pPr>
        <w:autoSpaceDE w:val="0"/>
        <w:ind w:firstLine="709"/>
        <w:jc w:val="both"/>
        <w:rPr>
          <w:b/>
          <w:lang w:val="uk-UA"/>
        </w:rPr>
      </w:pPr>
    </w:p>
    <w:p w:rsidR="00575570" w:rsidRDefault="00575570">
      <w:pPr>
        <w:autoSpaceDE w:val="0"/>
        <w:ind w:firstLine="709"/>
        <w:jc w:val="both"/>
        <w:rPr>
          <w:b/>
          <w:lang w:val="uk-UA"/>
        </w:rPr>
      </w:pPr>
    </w:p>
    <w:p w:rsidR="00575570" w:rsidRDefault="00575570">
      <w:pPr>
        <w:autoSpaceDE w:val="0"/>
        <w:ind w:firstLine="709"/>
        <w:jc w:val="both"/>
        <w:rPr>
          <w:b/>
          <w:lang w:val="uk-UA"/>
        </w:rPr>
      </w:pPr>
    </w:p>
    <w:p w:rsidR="0016124B" w:rsidRPr="00BA0EE7" w:rsidRDefault="0016124B">
      <w:pPr>
        <w:autoSpaceDE w:val="0"/>
        <w:ind w:firstLine="709"/>
        <w:jc w:val="both"/>
        <w:rPr>
          <w:lang w:val="uk-UA"/>
        </w:rPr>
      </w:pPr>
      <w:r w:rsidRPr="00BA0EE7">
        <w:rPr>
          <w:b/>
          <w:lang w:val="uk-UA"/>
        </w:rPr>
        <w:lastRenderedPageBreak/>
        <w:t>2. Основа складання фінансової звітності</w:t>
      </w:r>
    </w:p>
    <w:p w:rsidR="00575570" w:rsidRDefault="00575570">
      <w:pPr>
        <w:pStyle w:val="18"/>
        <w:shd w:val="clear" w:color="auto" w:fill="auto"/>
        <w:spacing w:before="0" w:line="240" w:lineRule="auto"/>
        <w:ind w:firstLine="709"/>
        <w:jc w:val="both"/>
        <w:rPr>
          <w:sz w:val="24"/>
          <w:szCs w:val="24"/>
          <w:lang w:val="uk-UA"/>
        </w:rPr>
      </w:pPr>
    </w:p>
    <w:p w:rsidR="0016124B" w:rsidRPr="00BA0EE7" w:rsidRDefault="0016124B">
      <w:pPr>
        <w:pStyle w:val="18"/>
        <w:shd w:val="clear" w:color="auto" w:fill="auto"/>
        <w:spacing w:before="0" w:line="240" w:lineRule="auto"/>
        <w:ind w:firstLine="709"/>
        <w:jc w:val="both"/>
        <w:rPr>
          <w:sz w:val="24"/>
          <w:szCs w:val="24"/>
          <w:lang w:val="uk-UA"/>
        </w:rPr>
      </w:pPr>
      <w:r w:rsidRPr="00BA0EE7">
        <w:rPr>
          <w:sz w:val="24"/>
          <w:szCs w:val="24"/>
          <w:lang w:val="uk-UA"/>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w:t>
      </w:r>
    </w:p>
    <w:p w:rsidR="009C0864" w:rsidRPr="00375DC0" w:rsidRDefault="0016124B">
      <w:pPr>
        <w:pStyle w:val="18"/>
        <w:shd w:val="clear" w:color="auto" w:fill="auto"/>
        <w:spacing w:before="0" w:line="240" w:lineRule="auto"/>
        <w:ind w:firstLine="709"/>
        <w:jc w:val="both"/>
        <w:rPr>
          <w:sz w:val="24"/>
          <w:szCs w:val="24"/>
          <w:lang w:val="uk-UA"/>
        </w:rPr>
      </w:pPr>
      <w:r w:rsidRPr="00BA0EE7">
        <w:rPr>
          <w:sz w:val="24"/>
          <w:szCs w:val="24"/>
          <w:lang w:val="uk-UA"/>
        </w:rPr>
        <w:t xml:space="preserve">Концептуальною основою фінансової звітності Товариства </w:t>
      </w:r>
      <w:r w:rsidR="009C0864" w:rsidRPr="00375DC0">
        <w:rPr>
          <w:color w:val="000000"/>
          <w:sz w:val="24"/>
          <w:szCs w:val="24"/>
          <w:lang w:val="uk-UA"/>
        </w:rPr>
        <w:t xml:space="preserve">є Міжнародні стандарти фінансової звітності, (які включають Міжнародні стандарти фінансової звітності (МСФЗ), Міжнародні стандарти бухгалтерського обліку (МСБО), тлумачення КТМФЗ та тлумачення ПКТ), що діють станом на 31.12.2019, та які офіційно оприлюднені на </w:t>
      </w:r>
      <w:proofErr w:type="spellStart"/>
      <w:r w:rsidR="009C0864" w:rsidRPr="00375DC0">
        <w:rPr>
          <w:color w:val="000000"/>
          <w:sz w:val="24"/>
          <w:szCs w:val="24"/>
          <w:lang w:val="uk-UA"/>
        </w:rPr>
        <w:t>веб-сайті</w:t>
      </w:r>
      <w:proofErr w:type="spellEnd"/>
      <w:r w:rsidR="009C0864" w:rsidRPr="00375DC0">
        <w:rPr>
          <w:color w:val="000000"/>
          <w:sz w:val="24"/>
          <w:szCs w:val="24"/>
          <w:lang w:val="uk-UA"/>
        </w:rPr>
        <w:t xml:space="preserve"> центрального органу виконавчої влади, що забезпечує формування державної фінансової політики - Міністерства фінансів України.</w:t>
      </w:r>
    </w:p>
    <w:p w:rsidR="0016124B" w:rsidRPr="00BA0EE7" w:rsidRDefault="0016124B">
      <w:pPr>
        <w:pStyle w:val="18"/>
        <w:shd w:val="clear" w:color="auto" w:fill="auto"/>
        <w:spacing w:before="0" w:line="240" w:lineRule="auto"/>
        <w:ind w:firstLine="709"/>
        <w:jc w:val="both"/>
        <w:rPr>
          <w:sz w:val="24"/>
          <w:szCs w:val="24"/>
          <w:lang w:val="uk-UA"/>
        </w:rPr>
      </w:pPr>
      <w:r w:rsidRPr="00BA0EE7">
        <w:rPr>
          <w:sz w:val="24"/>
          <w:szCs w:val="24"/>
          <w:lang w:val="uk-UA"/>
        </w:rPr>
        <w:t>Фінансова звітність надана у тисячах українських гривень. Ця фінансова звітність підготовлена на основі історичної собівартості основних засобів, інвестиційної нерухомості на дату першого застосування МСФЗ у відповідності до МСФЗ 1 «Перше застосування міжнародних стандартів фінансової звітності», МСБО 16 «Основні засоби», МСБО 40 «Інвестиційна нерухомість».</w:t>
      </w:r>
    </w:p>
    <w:p w:rsidR="0016124B" w:rsidRPr="00BA0EE7" w:rsidRDefault="0016124B">
      <w:pPr>
        <w:pStyle w:val="18"/>
        <w:shd w:val="clear" w:color="auto" w:fill="auto"/>
        <w:spacing w:before="0" w:line="240" w:lineRule="auto"/>
        <w:ind w:firstLine="709"/>
        <w:jc w:val="both"/>
        <w:rPr>
          <w:sz w:val="24"/>
          <w:szCs w:val="24"/>
          <w:lang w:val="uk-UA"/>
        </w:rPr>
      </w:pPr>
      <w:r w:rsidRPr="00BA0EE7">
        <w:rPr>
          <w:sz w:val="24"/>
          <w:szCs w:val="24"/>
          <w:lang w:val="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який застосовується Товариством раніше дати набуття чинності.</w:t>
      </w:r>
    </w:p>
    <w:p w:rsidR="0016124B" w:rsidRPr="00BA0EE7" w:rsidRDefault="00B455E8">
      <w:pPr>
        <w:pStyle w:val="18"/>
        <w:shd w:val="clear" w:color="auto" w:fill="auto"/>
        <w:spacing w:before="0" w:line="240" w:lineRule="auto"/>
        <w:ind w:firstLine="709"/>
        <w:jc w:val="both"/>
        <w:rPr>
          <w:sz w:val="24"/>
          <w:szCs w:val="24"/>
          <w:lang w:val="uk-UA"/>
        </w:rPr>
      </w:pPr>
      <w:r>
        <w:rPr>
          <w:sz w:val="24"/>
          <w:szCs w:val="24"/>
          <w:lang w:val="uk-UA"/>
        </w:rPr>
        <w:t>Підготовлена Товариством фінансова звітність чітко та без будь-яких застережень відповідає всім вимогам чинних МСФЗ з врахування внесених змін станом на 01.01.2019 року,дотримання яких забезпечує достовірне подання інформації в фінансовій звітності.</w:t>
      </w:r>
    </w:p>
    <w:p w:rsidR="0016124B" w:rsidRPr="00BA0EE7" w:rsidRDefault="0016124B">
      <w:pPr>
        <w:pStyle w:val="18"/>
        <w:shd w:val="clear" w:color="auto" w:fill="auto"/>
        <w:spacing w:before="0" w:line="240" w:lineRule="auto"/>
        <w:ind w:firstLine="709"/>
        <w:jc w:val="both"/>
        <w:rPr>
          <w:sz w:val="24"/>
          <w:szCs w:val="24"/>
          <w:lang w:val="uk-UA"/>
        </w:rPr>
      </w:pPr>
      <w:r w:rsidRPr="00BA0EE7">
        <w:rPr>
          <w:sz w:val="24"/>
          <w:szCs w:val="24"/>
          <w:lang w:val="uk-UA"/>
        </w:rPr>
        <w:t xml:space="preserve">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w:t>
      </w:r>
      <w:proofErr w:type="spellStart"/>
      <w:r w:rsidR="009D3118">
        <w:rPr>
          <w:sz w:val="24"/>
          <w:szCs w:val="24"/>
          <w:lang w:val="uk-UA"/>
        </w:rPr>
        <w:t>протирічать</w:t>
      </w:r>
      <w:proofErr w:type="spellEnd"/>
      <w:r w:rsidRPr="00BA0EE7">
        <w:rPr>
          <w:sz w:val="24"/>
          <w:szCs w:val="24"/>
          <w:lang w:val="uk-UA"/>
        </w:rPr>
        <w:t xml:space="preserve"> вимогам МСФЗ.</w:t>
      </w:r>
    </w:p>
    <w:p w:rsidR="0016124B" w:rsidRPr="00BA0EE7" w:rsidRDefault="0016124B">
      <w:pPr>
        <w:pStyle w:val="18"/>
        <w:shd w:val="clear" w:color="auto" w:fill="auto"/>
        <w:spacing w:before="0" w:line="240" w:lineRule="auto"/>
        <w:ind w:firstLine="709"/>
        <w:jc w:val="both"/>
        <w:rPr>
          <w:b/>
          <w:bCs/>
          <w:i/>
          <w:sz w:val="24"/>
          <w:szCs w:val="24"/>
          <w:u w:val="single"/>
          <w:lang w:val="uk-UA"/>
        </w:rPr>
      </w:pPr>
      <w:r w:rsidRPr="00BA0EE7">
        <w:rPr>
          <w:sz w:val="24"/>
          <w:szCs w:val="24"/>
          <w:lang w:val="uk-UA"/>
        </w:rPr>
        <w:t>Перелік й назви статей та форм фінансової звітності Товариства відповідають вимогам, встановленим НП(С)БО 1 «Загальні вимоги до фінансової звітності».</w:t>
      </w:r>
    </w:p>
    <w:p w:rsidR="00AB6BD6" w:rsidRDefault="00AB6BD6">
      <w:pPr>
        <w:autoSpaceDE w:val="0"/>
        <w:ind w:firstLine="567"/>
        <w:jc w:val="both"/>
        <w:rPr>
          <w:b/>
          <w:bCs/>
          <w:i/>
          <w:u w:val="single"/>
          <w:lang w:val="uk-UA"/>
        </w:rPr>
      </w:pPr>
    </w:p>
    <w:p w:rsidR="00AB6BD6" w:rsidRDefault="0016124B" w:rsidP="00AB6BD6">
      <w:pPr>
        <w:autoSpaceDE w:val="0"/>
        <w:ind w:firstLine="567"/>
        <w:jc w:val="both"/>
        <w:rPr>
          <w:b/>
          <w:bCs/>
          <w:i/>
          <w:u w:val="single"/>
          <w:lang w:val="uk-UA"/>
        </w:rPr>
      </w:pPr>
      <w:r w:rsidRPr="00BA0EE7">
        <w:rPr>
          <w:b/>
          <w:bCs/>
          <w:i/>
          <w:u w:val="single"/>
          <w:lang w:val="uk-UA"/>
        </w:rPr>
        <w:t>Заява про відповідність</w:t>
      </w:r>
    </w:p>
    <w:p w:rsidR="007D48F5" w:rsidRPr="00BA0EE7" w:rsidRDefault="0016124B" w:rsidP="00AB6BD6">
      <w:pPr>
        <w:autoSpaceDE w:val="0"/>
        <w:ind w:firstLine="567"/>
        <w:jc w:val="both"/>
        <w:rPr>
          <w:i/>
        </w:rPr>
      </w:pPr>
      <w:r w:rsidRPr="00BA0EE7">
        <w:rPr>
          <w:i/>
        </w:rPr>
        <w:t xml:space="preserve">Представлена </w:t>
      </w:r>
      <w:proofErr w:type="spellStart"/>
      <w:r w:rsidRPr="00BA0EE7">
        <w:rPr>
          <w:i/>
        </w:rPr>
        <w:t>фінансова</w:t>
      </w:r>
      <w:proofErr w:type="spellEnd"/>
      <w:r w:rsidRPr="00BA0EE7">
        <w:rPr>
          <w:i/>
        </w:rPr>
        <w:t xml:space="preserve"> </w:t>
      </w:r>
      <w:proofErr w:type="spellStart"/>
      <w:r w:rsidRPr="00BA0EE7">
        <w:rPr>
          <w:i/>
        </w:rPr>
        <w:t>звітність</w:t>
      </w:r>
      <w:proofErr w:type="spellEnd"/>
      <w:r w:rsidRPr="00BA0EE7">
        <w:rPr>
          <w:i/>
        </w:rPr>
        <w:t xml:space="preserve"> </w:t>
      </w:r>
      <w:proofErr w:type="spellStart"/>
      <w:r w:rsidRPr="00BA0EE7">
        <w:rPr>
          <w:i/>
        </w:rPr>
        <w:t>Товариства</w:t>
      </w:r>
      <w:proofErr w:type="spellEnd"/>
      <w:r w:rsidRPr="00BA0EE7">
        <w:rPr>
          <w:i/>
        </w:rPr>
        <w:t xml:space="preserve"> за </w:t>
      </w:r>
      <w:r w:rsidR="00680258">
        <w:rPr>
          <w:i/>
          <w:lang w:val="uk-UA"/>
        </w:rPr>
        <w:t>період</w:t>
      </w:r>
      <w:r w:rsidRPr="00BA0EE7">
        <w:rPr>
          <w:i/>
        </w:rPr>
        <w:t xml:space="preserve">, </w:t>
      </w:r>
      <w:proofErr w:type="spellStart"/>
      <w:r w:rsidRPr="00BA0EE7">
        <w:rPr>
          <w:i/>
        </w:rPr>
        <w:t>який</w:t>
      </w:r>
      <w:proofErr w:type="spellEnd"/>
      <w:r w:rsidRPr="00BA0EE7">
        <w:rPr>
          <w:i/>
        </w:rPr>
        <w:t xml:space="preserve"> </w:t>
      </w:r>
      <w:proofErr w:type="spellStart"/>
      <w:r w:rsidRPr="0069751E">
        <w:rPr>
          <w:i/>
        </w:rPr>
        <w:t>закінчився</w:t>
      </w:r>
      <w:proofErr w:type="spellEnd"/>
      <w:r w:rsidRPr="0069751E">
        <w:rPr>
          <w:i/>
        </w:rPr>
        <w:t xml:space="preserve"> </w:t>
      </w:r>
      <w:r w:rsidR="00155083" w:rsidRPr="000A3E2F">
        <w:rPr>
          <w:i/>
          <w:lang w:val="uk-UA"/>
        </w:rPr>
        <w:t>31</w:t>
      </w:r>
      <w:r w:rsidR="0075023F" w:rsidRPr="000A3E2F">
        <w:rPr>
          <w:i/>
          <w:lang w:val="uk-UA"/>
        </w:rPr>
        <w:t xml:space="preserve"> </w:t>
      </w:r>
      <w:r w:rsidR="00155083" w:rsidRPr="000A3E2F">
        <w:rPr>
          <w:i/>
          <w:lang w:val="uk-UA"/>
        </w:rPr>
        <w:t>грудня</w:t>
      </w:r>
      <w:r w:rsidRPr="000A3E2F">
        <w:rPr>
          <w:i/>
        </w:rPr>
        <w:t xml:space="preserve"> 20</w:t>
      </w:r>
      <w:r w:rsidR="0075023F" w:rsidRPr="000A3E2F">
        <w:rPr>
          <w:i/>
          <w:lang w:val="uk-UA"/>
        </w:rPr>
        <w:t>19</w:t>
      </w:r>
      <w:r w:rsidRPr="0069751E">
        <w:rPr>
          <w:i/>
        </w:rPr>
        <w:t xml:space="preserve"> року </w:t>
      </w:r>
      <w:proofErr w:type="spellStart"/>
      <w:r w:rsidRPr="0069751E">
        <w:rPr>
          <w:i/>
        </w:rPr>
        <w:t>підготовлена</w:t>
      </w:r>
      <w:proofErr w:type="spellEnd"/>
      <w:r w:rsidRPr="0069751E">
        <w:rPr>
          <w:i/>
        </w:rPr>
        <w:t xml:space="preserve"> </w:t>
      </w:r>
      <w:proofErr w:type="spellStart"/>
      <w:r w:rsidRPr="0069751E">
        <w:rPr>
          <w:i/>
        </w:rPr>
        <w:t>відповідно</w:t>
      </w:r>
      <w:proofErr w:type="spellEnd"/>
      <w:r w:rsidRPr="0069751E">
        <w:rPr>
          <w:i/>
        </w:rPr>
        <w:t xml:space="preserve"> до </w:t>
      </w:r>
      <w:proofErr w:type="spellStart"/>
      <w:r w:rsidRPr="0069751E">
        <w:rPr>
          <w:i/>
        </w:rPr>
        <w:t>Міжнародних</w:t>
      </w:r>
      <w:proofErr w:type="spellEnd"/>
      <w:r w:rsidRPr="0069751E">
        <w:rPr>
          <w:i/>
        </w:rPr>
        <w:t xml:space="preserve"> </w:t>
      </w:r>
      <w:proofErr w:type="spellStart"/>
      <w:r w:rsidRPr="0069751E">
        <w:rPr>
          <w:i/>
        </w:rPr>
        <w:t>стандартів</w:t>
      </w:r>
      <w:proofErr w:type="spellEnd"/>
      <w:r w:rsidRPr="0069751E">
        <w:rPr>
          <w:i/>
        </w:rPr>
        <w:t xml:space="preserve"> </w:t>
      </w:r>
      <w:proofErr w:type="spellStart"/>
      <w:r w:rsidRPr="0069751E">
        <w:rPr>
          <w:i/>
        </w:rPr>
        <w:t>фінансової</w:t>
      </w:r>
      <w:proofErr w:type="spellEnd"/>
      <w:r w:rsidRPr="0069751E">
        <w:rPr>
          <w:i/>
        </w:rPr>
        <w:t xml:space="preserve"> </w:t>
      </w:r>
      <w:proofErr w:type="spellStart"/>
      <w:r w:rsidRPr="0069751E">
        <w:rPr>
          <w:i/>
        </w:rPr>
        <w:t>звітності</w:t>
      </w:r>
      <w:proofErr w:type="spellEnd"/>
      <w:r w:rsidRPr="0069751E">
        <w:rPr>
          <w:i/>
        </w:rPr>
        <w:t xml:space="preserve"> («МСФЗ») в </w:t>
      </w:r>
      <w:proofErr w:type="spellStart"/>
      <w:r w:rsidRPr="0069751E">
        <w:rPr>
          <w:i/>
        </w:rPr>
        <w:t>редакції</w:t>
      </w:r>
      <w:proofErr w:type="spellEnd"/>
      <w:r w:rsidRPr="0069751E">
        <w:rPr>
          <w:i/>
        </w:rPr>
        <w:t xml:space="preserve">, </w:t>
      </w:r>
      <w:proofErr w:type="spellStart"/>
      <w:r w:rsidRPr="0069751E">
        <w:rPr>
          <w:i/>
        </w:rPr>
        <w:t>затвердженій</w:t>
      </w:r>
      <w:proofErr w:type="spellEnd"/>
      <w:r w:rsidRPr="0069751E">
        <w:rPr>
          <w:i/>
        </w:rPr>
        <w:t xml:space="preserve"> Радою по </w:t>
      </w:r>
      <w:proofErr w:type="spellStart"/>
      <w:r w:rsidRPr="0069751E">
        <w:rPr>
          <w:i/>
        </w:rPr>
        <w:t>Міжнародним</w:t>
      </w:r>
      <w:proofErr w:type="spellEnd"/>
      <w:r w:rsidRPr="0069751E">
        <w:rPr>
          <w:i/>
        </w:rPr>
        <w:t xml:space="preserve"> стандартам </w:t>
      </w:r>
      <w:proofErr w:type="spellStart"/>
      <w:r w:rsidRPr="0069751E">
        <w:rPr>
          <w:i/>
        </w:rPr>
        <w:t>фінансової</w:t>
      </w:r>
      <w:proofErr w:type="spellEnd"/>
      <w:r w:rsidRPr="0069751E">
        <w:rPr>
          <w:i/>
        </w:rPr>
        <w:t xml:space="preserve"> </w:t>
      </w:r>
      <w:proofErr w:type="spellStart"/>
      <w:r w:rsidRPr="0069751E">
        <w:rPr>
          <w:i/>
        </w:rPr>
        <w:t>звітності</w:t>
      </w:r>
      <w:proofErr w:type="spellEnd"/>
      <w:r w:rsidRPr="0069751E">
        <w:rPr>
          <w:i/>
        </w:rPr>
        <w:t xml:space="preserve"> (Рада по МСФЗ), станом на </w:t>
      </w:r>
      <w:r w:rsidRPr="00A52E23">
        <w:rPr>
          <w:i/>
        </w:rPr>
        <w:t>31.12.201</w:t>
      </w:r>
      <w:r w:rsidR="00A52E23" w:rsidRPr="00A52E23">
        <w:rPr>
          <w:i/>
          <w:lang w:val="uk-UA"/>
        </w:rPr>
        <w:t>9</w:t>
      </w:r>
      <w:r w:rsidRPr="00A52E23">
        <w:rPr>
          <w:i/>
        </w:rPr>
        <w:t xml:space="preserve"> року.</w:t>
      </w:r>
      <w:bookmarkStart w:id="0" w:name="_Toc322769470"/>
    </w:p>
    <w:p w:rsidR="007D48F5" w:rsidRPr="0098757C" w:rsidRDefault="009C458B" w:rsidP="0098757C">
      <w:pPr>
        <w:pStyle w:val="1"/>
        <w:numPr>
          <w:ilvl w:val="0"/>
          <w:numId w:val="0"/>
        </w:numPr>
        <w:suppressAutoHyphens w:val="0"/>
        <w:spacing w:before="240" w:after="120"/>
        <w:ind w:left="1260" w:hanging="1260"/>
        <w:jc w:val="left"/>
        <w:rPr>
          <w:rFonts w:ascii="Times New Roman" w:hAnsi="Times New Roman" w:cs="Times New Roman"/>
          <w:b/>
          <w:i w:val="0"/>
          <w:sz w:val="24"/>
          <w:szCs w:val="24"/>
        </w:rPr>
      </w:pPr>
      <w:r>
        <w:rPr>
          <w:rFonts w:ascii="Times New Roman" w:hAnsi="Times New Roman" w:cs="Times New Roman"/>
          <w:b/>
          <w:i w:val="0"/>
          <w:sz w:val="24"/>
          <w:szCs w:val="24"/>
          <w:lang w:val="ru-RU"/>
        </w:rPr>
        <w:t xml:space="preserve">    </w:t>
      </w:r>
      <w:r w:rsidR="0098757C">
        <w:rPr>
          <w:rFonts w:ascii="Times New Roman" w:hAnsi="Times New Roman" w:cs="Times New Roman"/>
          <w:b/>
          <w:i w:val="0"/>
          <w:sz w:val="24"/>
          <w:szCs w:val="24"/>
          <w:lang w:val="ru-RU"/>
        </w:rPr>
        <w:t xml:space="preserve">      3.</w:t>
      </w:r>
      <w:r w:rsidR="0098757C" w:rsidRPr="0098757C">
        <w:rPr>
          <w:rFonts w:ascii="Times New Roman" w:hAnsi="Times New Roman" w:cs="Times New Roman"/>
          <w:b/>
          <w:i w:val="0"/>
          <w:sz w:val="24"/>
          <w:szCs w:val="24"/>
          <w:lang w:val="ru-RU"/>
        </w:rPr>
        <w:t xml:space="preserve"> </w:t>
      </w:r>
      <w:r w:rsidR="007D48F5" w:rsidRPr="0098757C">
        <w:rPr>
          <w:rFonts w:ascii="Times New Roman" w:hAnsi="Times New Roman" w:cs="Times New Roman"/>
          <w:b/>
          <w:i w:val="0"/>
          <w:sz w:val="24"/>
          <w:szCs w:val="24"/>
        </w:rPr>
        <w:t>Застосування нових або змінених стандартів та інтерпретацій</w:t>
      </w:r>
      <w:bookmarkEnd w:id="0"/>
    </w:p>
    <w:p w:rsidR="007D48F5" w:rsidRPr="00BA0EE7" w:rsidRDefault="007D48F5" w:rsidP="007D48F5">
      <w:pPr>
        <w:ind w:firstLine="600"/>
        <w:jc w:val="both"/>
        <w:rPr>
          <w:lang w:val="uk-UA"/>
        </w:rPr>
      </w:pPr>
      <w:r w:rsidRPr="009C0864">
        <w:rPr>
          <w:lang w:val="uk-UA"/>
        </w:rPr>
        <w:t>При складанні фінансової звітності Товариство враховувало вплив наступних нових</w:t>
      </w:r>
      <w:r w:rsidRPr="00BA0EE7">
        <w:rPr>
          <w:lang w:val="uk-UA"/>
        </w:rPr>
        <w:t xml:space="preserve"> або переглянутих стандартів та інтерпретацій, які були випущені Комітетом з Міжнародних стандартів фінансової звітності та Комітетом з інтерпретацій Міжнародних стандартів фінансової звітності (далі - «КМСФЗ»), які вступили в дію та відносяться до  фінансової звітності Товариства для річних періодів, що розпочинаються </w:t>
      </w:r>
      <w:r w:rsidRPr="0069751E">
        <w:rPr>
          <w:lang w:val="uk-UA"/>
        </w:rPr>
        <w:t>з 1 січня 201</w:t>
      </w:r>
      <w:r w:rsidR="00F418F5">
        <w:rPr>
          <w:lang w:val="uk-UA"/>
        </w:rPr>
        <w:t>9</w:t>
      </w:r>
      <w:r w:rsidRPr="00BA0EE7">
        <w:rPr>
          <w:lang w:val="uk-UA"/>
        </w:rPr>
        <w:t xml:space="preserve"> року:</w:t>
      </w:r>
    </w:p>
    <w:p w:rsidR="007D48F5" w:rsidRPr="00BA0EE7" w:rsidRDefault="007D48F5" w:rsidP="007D48F5">
      <w:pPr>
        <w:ind w:firstLine="600"/>
        <w:jc w:val="both"/>
        <w:rPr>
          <w:lang w:val="uk-UA"/>
        </w:rPr>
      </w:pPr>
    </w:p>
    <w:p w:rsidR="005B692D" w:rsidRDefault="0098757C" w:rsidP="00DA070A">
      <w:pPr>
        <w:ind w:firstLine="601"/>
        <w:jc w:val="both"/>
        <w:rPr>
          <w:lang w:val="uk-UA"/>
        </w:rPr>
      </w:pPr>
      <w:r>
        <w:rPr>
          <w:b/>
          <w:lang w:val="uk-UA"/>
        </w:rPr>
        <w:t>3</w:t>
      </w:r>
      <w:r w:rsidR="007D48F5" w:rsidRPr="00DA070A">
        <w:rPr>
          <w:b/>
          <w:lang w:val="uk-UA"/>
        </w:rPr>
        <w:t>.1</w:t>
      </w:r>
      <w:r>
        <w:rPr>
          <w:b/>
          <w:lang w:val="uk-UA"/>
        </w:rPr>
        <w:t>.</w:t>
      </w:r>
      <w:r w:rsidR="007D48F5" w:rsidRPr="00DA070A">
        <w:rPr>
          <w:b/>
          <w:lang w:val="uk-UA"/>
        </w:rPr>
        <w:t xml:space="preserve"> </w:t>
      </w:r>
      <w:r w:rsidR="00DA070A" w:rsidRPr="00DA070A">
        <w:rPr>
          <w:b/>
          <w:lang w:val="uk-UA"/>
        </w:rPr>
        <w:t>МСФЗ (IFRS) 16 «Оренда».</w:t>
      </w:r>
      <w:r w:rsidR="00DA070A" w:rsidRPr="00753F5D">
        <w:rPr>
          <w:b/>
          <w:i/>
          <w:lang w:val="uk-UA"/>
        </w:rPr>
        <w:t xml:space="preserve"> </w:t>
      </w:r>
      <w:r w:rsidR="00DA070A" w:rsidRPr="00DA070A">
        <w:rPr>
          <w:lang w:val="uk-UA"/>
        </w:rPr>
        <w:t xml:space="preserve">Новий стандарт представив єдину модель ідентифікації договорів оренди та порядку їх обліку у фінансовій звітності як орендарів, так і орендодавців. Він замінює МСБО (IAS) 17 «Оренда» і пов’язані з ним керівництва по його інтерпретації. МСБО (IFRS) 16 використовує контрольну модель для виявлення оренди, проводячи розмежування між орендою і договором про надання послуг на підставі наявності або відсутності виявленого активу під контролем клієнта. </w:t>
      </w:r>
    </w:p>
    <w:p w:rsidR="005B692D" w:rsidRDefault="00DA070A" w:rsidP="00DA070A">
      <w:pPr>
        <w:ind w:firstLine="601"/>
        <w:jc w:val="both"/>
        <w:rPr>
          <w:lang w:val="uk-UA"/>
        </w:rPr>
      </w:pPr>
      <w:r w:rsidRPr="00DA070A">
        <w:rPr>
          <w:lang w:val="uk-UA"/>
        </w:rPr>
        <w:t xml:space="preserve">Введено значні зміни в бухгалтерський облік з боку орендаря, з усуненням відмінності між операційною та фінансовою орендою і визнанням активів і зобов’язань по відношенню до всіх договорів оренди (за винятком обмеженого ряду випадків короткострокової оренди і оренди активів з низькою вартістю). </w:t>
      </w:r>
    </w:p>
    <w:p w:rsidR="007D48F5" w:rsidRPr="009C458B" w:rsidRDefault="00DA070A" w:rsidP="009C458B">
      <w:pPr>
        <w:ind w:firstLine="601"/>
        <w:jc w:val="both"/>
        <w:rPr>
          <w:lang w:val="uk-UA"/>
        </w:rPr>
      </w:pPr>
      <w:r w:rsidRPr="00DA070A">
        <w:rPr>
          <w:lang w:val="uk-UA"/>
        </w:rPr>
        <w:lastRenderedPageBreak/>
        <w:t>При цьому, стандарт не містить значних змін вимог до бухгалтерського обліку з боку орендодавця. Компаніям необхідно буде враховувати вплив змін, які були внесені цим стандартом, наприклад, на інформаційні системи та системи внутрішнього контролю. Якщо підприємство є орендарем з операційною орендою, йому треба почати визнавати зобов’язання з оренди і актив у формі права користування замість того, щоб відносити усі платежі безпосередньо на прибуток або збиток.</w:t>
      </w:r>
    </w:p>
    <w:p w:rsidR="00A43964" w:rsidRPr="000B1760" w:rsidRDefault="00A43964" w:rsidP="007873B0">
      <w:pPr>
        <w:ind w:firstLine="601"/>
        <w:jc w:val="both"/>
        <w:rPr>
          <w:b/>
          <w:lang w:val="uk-UA"/>
        </w:rPr>
      </w:pPr>
    </w:p>
    <w:p w:rsidR="0043254C" w:rsidRDefault="0098757C" w:rsidP="007873B0">
      <w:pPr>
        <w:ind w:firstLine="601"/>
        <w:jc w:val="both"/>
        <w:rPr>
          <w:lang w:val="uk-UA"/>
        </w:rPr>
      </w:pPr>
      <w:r>
        <w:rPr>
          <w:b/>
        </w:rPr>
        <w:t>3.2.</w:t>
      </w:r>
      <w:r w:rsidR="007D48F5" w:rsidRPr="00E043B1">
        <w:rPr>
          <w:b/>
        </w:rPr>
        <w:t xml:space="preserve"> Поправк</w:t>
      </w:r>
      <w:r w:rsidR="00CF00F5">
        <w:rPr>
          <w:b/>
        </w:rPr>
        <w:t>а</w:t>
      </w:r>
      <w:r w:rsidR="007D48F5" w:rsidRPr="00E043B1">
        <w:rPr>
          <w:b/>
        </w:rPr>
        <w:t xml:space="preserve"> в МСБО (IAS) 19 «</w:t>
      </w:r>
      <w:proofErr w:type="spellStart"/>
      <w:r w:rsidR="007D48F5" w:rsidRPr="00E043B1">
        <w:rPr>
          <w:b/>
        </w:rPr>
        <w:t>Виплати</w:t>
      </w:r>
      <w:proofErr w:type="spellEnd"/>
      <w:r w:rsidR="007D48F5" w:rsidRPr="00E043B1">
        <w:rPr>
          <w:b/>
        </w:rPr>
        <w:t xml:space="preserve"> </w:t>
      </w:r>
      <w:proofErr w:type="spellStart"/>
      <w:r w:rsidR="007D48F5" w:rsidRPr="00E043B1">
        <w:rPr>
          <w:b/>
        </w:rPr>
        <w:t>працівникам</w:t>
      </w:r>
      <w:proofErr w:type="spellEnd"/>
      <w:r w:rsidR="007D48F5" w:rsidRPr="00E043B1">
        <w:rPr>
          <w:b/>
        </w:rPr>
        <w:t>»</w:t>
      </w:r>
      <w:r w:rsidR="007873B0">
        <w:rPr>
          <w:b/>
        </w:rPr>
        <w:t>.</w:t>
      </w:r>
      <w:r w:rsidR="007873B0" w:rsidRPr="007873B0">
        <w:rPr>
          <w:sz w:val="20"/>
          <w:lang w:val="uk-UA"/>
        </w:rPr>
        <w:t xml:space="preserve"> </w:t>
      </w:r>
      <w:r w:rsidR="007873B0" w:rsidRPr="007873B0">
        <w:rPr>
          <w:lang w:val="uk-UA"/>
        </w:rPr>
        <w:t xml:space="preserve">Поправка відноситься до змін пенсійних планів зі встановленими виплатами, таким як зміни плану, скорочення і врегулювання (виплати). При кожній з таких змін необхідно переоцінювати своє зобов’язання по пенсійному плану зі встановленими виплатами. </w:t>
      </w:r>
    </w:p>
    <w:p w:rsidR="0043254C" w:rsidRDefault="007873B0" w:rsidP="007873B0">
      <w:pPr>
        <w:ind w:firstLine="601"/>
        <w:jc w:val="both"/>
        <w:rPr>
          <w:lang w:val="uk-UA"/>
        </w:rPr>
      </w:pPr>
      <w:r w:rsidRPr="007873B0">
        <w:rPr>
          <w:lang w:val="uk-UA"/>
        </w:rPr>
        <w:t xml:space="preserve">Проте, оновлений IAS 19 пропонує, що необхідно використати ті ж допущення для розрахунку вартості послуг і чистого відсотка за період, в якому сталася зміна. </w:t>
      </w:r>
    </w:p>
    <w:p w:rsidR="007D48F5" w:rsidRPr="007873B0" w:rsidRDefault="007873B0" w:rsidP="00E54D7C">
      <w:pPr>
        <w:ind w:firstLine="601"/>
        <w:jc w:val="both"/>
        <w:rPr>
          <w:b/>
          <w:lang w:val="uk-UA"/>
        </w:rPr>
      </w:pPr>
      <w:r w:rsidRPr="007873B0">
        <w:rPr>
          <w:lang w:val="uk-UA"/>
        </w:rPr>
        <w:t>Поправка до МСФО (IAS) 19 також роз’яснила вплив змін плану (зміна, скорочення або врегулювання) на граничну величину активів. До стандарту додано нові параграфи 101А, 122А, 123А та 179, а параграфи 57,99,120,123,125,126, та 156 змінено.</w:t>
      </w:r>
    </w:p>
    <w:p w:rsidR="007D48F5" w:rsidRPr="00E043B1" w:rsidRDefault="007D48F5" w:rsidP="007D48F5">
      <w:pPr>
        <w:ind w:firstLine="600"/>
        <w:jc w:val="both"/>
        <w:rPr>
          <w:highlight w:val="yellow"/>
          <w:lang w:val="uk-UA"/>
        </w:rPr>
      </w:pPr>
    </w:p>
    <w:p w:rsidR="00CF00F5" w:rsidRPr="00CF00F5" w:rsidRDefault="0098757C" w:rsidP="00CF00F5">
      <w:pPr>
        <w:ind w:firstLine="600"/>
        <w:jc w:val="both"/>
        <w:rPr>
          <w:lang w:val="uk-UA"/>
        </w:rPr>
      </w:pPr>
      <w:r>
        <w:rPr>
          <w:b/>
          <w:lang w:val="uk-UA"/>
        </w:rPr>
        <w:t>3.</w:t>
      </w:r>
      <w:r w:rsidR="00855854" w:rsidRPr="00E54D7C">
        <w:rPr>
          <w:b/>
          <w:lang w:val="uk-UA"/>
        </w:rPr>
        <w:t>3</w:t>
      </w:r>
      <w:r>
        <w:rPr>
          <w:b/>
          <w:lang w:val="uk-UA"/>
        </w:rPr>
        <w:t>.</w:t>
      </w:r>
      <w:r w:rsidR="00CF00F5" w:rsidRPr="00CF00F5">
        <w:rPr>
          <w:b/>
          <w:i/>
          <w:lang w:val="uk-UA"/>
        </w:rPr>
        <w:t xml:space="preserve"> </w:t>
      </w:r>
      <w:r w:rsidR="00CF00F5" w:rsidRPr="00CF00F5">
        <w:rPr>
          <w:b/>
          <w:lang w:val="uk-UA"/>
        </w:rPr>
        <w:t xml:space="preserve">Поправка </w:t>
      </w:r>
      <w:r w:rsidR="0054351C">
        <w:rPr>
          <w:b/>
          <w:lang w:val="uk-UA"/>
        </w:rPr>
        <w:t>до</w:t>
      </w:r>
      <w:r w:rsidR="00CF00F5">
        <w:rPr>
          <w:b/>
          <w:i/>
          <w:lang w:val="uk-UA"/>
        </w:rPr>
        <w:t xml:space="preserve"> </w:t>
      </w:r>
      <w:r w:rsidR="00CF00F5" w:rsidRPr="00CF00F5">
        <w:rPr>
          <w:b/>
          <w:lang w:val="uk-UA"/>
        </w:rPr>
        <w:t>МСФЗ (IFRS) 9 «Фінансові інструменти»</w:t>
      </w:r>
      <w:r w:rsidR="00CF00F5" w:rsidRPr="00753F5D">
        <w:rPr>
          <w:lang w:val="uk-UA"/>
        </w:rPr>
        <w:t xml:space="preserve">. </w:t>
      </w:r>
      <w:r w:rsidR="00CF00F5" w:rsidRPr="00CF00F5">
        <w:rPr>
          <w:lang w:val="uk-UA"/>
        </w:rPr>
        <w:t>Стандарт IFRS 9 набув чинності з січня 2018 року, але вже після першого року застосування з’явилася поправка. Ця поправка відноситься до класифікації певних фінансових активів, а саме активів з опціонами на дострокове погашення. Питання про те, що представляє потенційне негативне відшкодування в опціонах на дострокове погашення, може здатися складним і вимагає роз’яснення.</w:t>
      </w:r>
    </w:p>
    <w:p w:rsidR="00CF00F5" w:rsidRPr="00CF00F5" w:rsidRDefault="00CF00F5" w:rsidP="00CF00F5">
      <w:pPr>
        <w:ind w:firstLine="600"/>
        <w:jc w:val="both"/>
        <w:rPr>
          <w:lang w:val="uk-UA"/>
        </w:rPr>
      </w:pPr>
      <w:r w:rsidRPr="00CF00F5">
        <w:rPr>
          <w:lang w:val="uk-UA"/>
        </w:rPr>
        <w:t>Фінансові активи слід класифікувати тільки за амортизованою вартістю, якщо вони відповідають двом тестам:</w:t>
      </w:r>
    </w:p>
    <w:p w:rsidR="00CF00F5" w:rsidRPr="00CF00F5" w:rsidRDefault="00CF00F5" w:rsidP="00CF00F5">
      <w:pPr>
        <w:ind w:firstLine="600"/>
        <w:jc w:val="both"/>
        <w:rPr>
          <w:lang w:val="uk-UA"/>
        </w:rPr>
      </w:pPr>
      <w:r w:rsidRPr="00CF00F5">
        <w:rPr>
          <w:lang w:val="uk-UA"/>
        </w:rPr>
        <w:t>- тест бізнес-моделі і</w:t>
      </w:r>
    </w:p>
    <w:p w:rsidR="00CF00F5" w:rsidRPr="00CF00F5" w:rsidRDefault="00CF00F5" w:rsidP="00CF00F5">
      <w:pPr>
        <w:ind w:firstLine="600"/>
        <w:jc w:val="both"/>
        <w:rPr>
          <w:lang w:val="uk-UA"/>
        </w:rPr>
      </w:pPr>
      <w:r w:rsidRPr="00CF00F5">
        <w:rPr>
          <w:lang w:val="uk-UA"/>
        </w:rPr>
        <w:t>- тест характеристик договірних грошових потоків (SPPI-тест).</w:t>
      </w:r>
    </w:p>
    <w:p w:rsidR="00CF00F5" w:rsidRPr="00CF00F5" w:rsidRDefault="00CF00F5" w:rsidP="00CF00F5">
      <w:pPr>
        <w:ind w:firstLine="600"/>
        <w:jc w:val="both"/>
        <w:rPr>
          <w:lang w:val="uk-UA"/>
        </w:rPr>
      </w:pPr>
      <w:r w:rsidRPr="00CF00F5">
        <w:rPr>
          <w:lang w:val="uk-UA"/>
        </w:rPr>
        <w:t xml:space="preserve">Проте, коли кредитори (у більшості випадків банки) генерують кредити з можливістю дострокового погашення з негативним відшкодуванням, виникає проблема з тим, що грошові потоки по таких кредитах можуть не бути виплатою виключно основної суми боргу і відсотків (SPPI), і, отже, кредит не задовольнятиме SPPI-тесту. В результаті, усі кредити з аналогічною умовою дострокового погашення не можуть бути класифіковані за амортизованою вартістю. Умова про дострокове погашення означає, що позичальник може погасити кредит раніше, ніж пропонує первинний графік погашення. Іноді договір може дозволити позичальникові достроково погасити кредит в сумі, розрахованій на основі справедливої вартості кредиту (тобто на основі грошових потоків за договором, </w:t>
      </w:r>
      <w:proofErr w:type="spellStart"/>
      <w:r w:rsidRPr="00CF00F5">
        <w:rPr>
          <w:lang w:val="uk-UA"/>
        </w:rPr>
        <w:t>дисконтованих</w:t>
      </w:r>
      <w:proofErr w:type="spellEnd"/>
      <w:r w:rsidRPr="00CF00F5">
        <w:rPr>
          <w:lang w:val="uk-UA"/>
        </w:rPr>
        <w:t xml:space="preserve"> по поточній ринковій ставці), а не за його амортизованою вартістю. В цьому випадку може статися так, що справедлива вартість кредиту на дату погашення буде нижче непогашеної суми основного боргу, і кредитор фактично повинен буде прийняти нижчий платіж. В цьому випадку кредитор фактично надає позичальникові відшкодування або, точніше кажучи, ця сума погашення включає деяку частину, яка є відшкодуванням позичальникові від кредитора. І саме це відшкодування є проблемою, тому що воно не є позитивним грошовим потоком, що виникає виключно в результаті виплати виключно основної суми боргу і процентів.</w:t>
      </w:r>
    </w:p>
    <w:p w:rsidR="00CF00F5" w:rsidRPr="00CF00F5" w:rsidRDefault="00CF00F5" w:rsidP="00CF00F5">
      <w:pPr>
        <w:ind w:firstLine="601"/>
        <w:jc w:val="both"/>
        <w:rPr>
          <w:lang w:val="uk-UA"/>
        </w:rPr>
      </w:pPr>
      <w:r w:rsidRPr="00CF00F5">
        <w:rPr>
          <w:lang w:val="uk-UA"/>
        </w:rPr>
        <w:t>Недавня поправка до МСФЗ (IFRS) 9 ввела так зване обмежене виключення з правил класифікації, що означає, що аналогічні фінансові активи можуть оцінюватися за амортизованою вартістю або за справедливою вартістю через інший сукупний дохід (FVOCI). Окрім змін, пов’язаних з класифікацією фінансових активів з можливістю дострокового погашення, ця поправка також роз’яснила порядок обліку змін фінансових зобов’язань.</w:t>
      </w:r>
    </w:p>
    <w:p w:rsidR="001859EF" w:rsidRPr="00CF00F5" w:rsidRDefault="001859EF" w:rsidP="007D48F5">
      <w:pPr>
        <w:ind w:firstLine="600"/>
        <w:jc w:val="both"/>
        <w:rPr>
          <w:b/>
          <w:highlight w:val="yellow"/>
          <w:lang w:val="uk-UA"/>
        </w:rPr>
      </w:pPr>
    </w:p>
    <w:p w:rsidR="00146544" w:rsidRDefault="0098757C" w:rsidP="00D90C35">
      <w:pPr>
        <w:ind w:firstLine="600"/>
        <w:jc w:val="both"/>
        <w:rPr>
          <w:lang w:val="uk-UA"/>
        </w:rPr>
      </w:pPr>
      <w:r>
        <w:rPr>
          <w:b/>
        </w:rPr>
        <w:t>3</w:t>
      </w:r>
      <w:r w:rsidR="00363081" w:rsidRPr="00146544">
        <w:rPr>
          <w:b/>
        </w:rPr>
        <w:t>.</w:t>
      </w:r>
      <w:r w:rsidR="0054351C" w:rsidRPr="00146544">
        <w:rPr>
          <w:b/>
        </w:rPr>
        <w:t>4</w:t>
      </w:r>
      <w:r w:rsidR="007D48F5" w:rsidRPr="00146544">
        <w:rPr>
          <w:b/>
        </w:rPr>
        <w:t xml:space="preserve">. </w:t>
      </w:r>
      <w:r w:rsidR="0054351C">
        <w:rPr>
          <w:b/>
        </w:rPr>
        <w:t xml:space="preserve"> Поправка до </w:t>
      </w:r>
      <w:r w:rsidR="0054351C" w:rsidRPr="0054351C">
        <w:rPr>
          <w:b/>
          <w:lang w:val="uk-UA"/>
        </w:rPr>
        <w:t>МСБО (IAS) 12 «Податки на прибуток»</w:t>
      </w:r>
      <w:r w:rsidR="0054351C" w:rsidRPr="00DC1475">
        <w:rPr>
          <w:sz w:val="20"/>
          <w:lang w:val="uk-UA"/>
        </w:rPr>
        <w:t xml:space="preserve"> </w:t>
      </w:r>
      <w:r w:rsidR="0054351C" w:rsidRPr="00146544">
        <w:rPr>
          <w:lang w:val="uk-UA"/>
        </w:rPr>
        <w:t xml:space="preserve">є швидше уточненням, чим істотною зміною. Вона роз’яснює визнання і оцінку поточних і відкладених податків на дивіденди. Параграф 52Ббуло виключено, а той приклад, що йде після нього, ілюструє вимоги параграфа 52А та 57А. </w:t>
      </w:r>
    </w:p>
    <w:p w:rsidR="007D48F5" w:rsidRPr="0054351C" w:rsidRDefault="0054351C" w:rsidP="00D90C35">
      <w:pPr>
        <w:ind w:firstLine="600"/>
        <w:jc w:val="both"/>
        <w:rPr>
          <w:highlight w:val="yellow"/>
          <w:lang w:val="uk-UA"/>
        </w:rPr>
      </w:pPr>
      <w:r w:rsidRPr="00146544">
        <w:rPr>
          <w:lang w:val="uk-UA"/>
        </w:rPr>
        <w:lastRenderedPageBreak/>
        <w:t>Саме новий параграф 57А свідчить, що підприємство повинно застосувати податкові наслідки дивідендів (у визначенні цього терміну в МСФЗ 9 «Фінансові інструменти» на момент визнання зобов`язань із виплати дивідендів, при чому податкові наслідки більше пов`язані не з розподілом прибутків поміж власниками, а з минулими подіями, які згенерували ці прибутки. Це означає, що підприємство має визнавати ці податкові наслідки у складі прибутків чи збитків, іншого сукупного доходу або власного капіталу залежно від того, де саме воно раніше визнавало такі події</w:t>
      </w:r>
    </w:p>
    <w:p w:rsidR="00B469F5" w:rsidRPr="00B469F5" w:rsidRDefault="0098757C" w:rsidP="00B469F5">
      <w:pPr>
        <w:spacing w:before="120" w:after="120"/>
        <w:ind w:firstLine="601"/>
        <w:jc w:val="both"/>
        <w:rPr>
          <w:lang w:val="uk-UA"/>
        </w:rPr>
      </w:pPr>
      <w:r>
        <w:rPr>
          <w:b/>
          <w:lang w:val="uk-UA"/>
        </w:rPr>
        <w:t>3</w:t>
      </w:r>
      <w:r w:rsidR="00363081" w:rsidRPr="00B469F5">
        <w:rPr>
          <w:b/>
          <w:lang w:val="uk-UA"/>
        </w:rPr>
        <w:t>.</w:t>
      </w:r>
      <w:r w:rsidR="0054351C" w:rsidRPr="00B469F5">
        <w:rPr>
          <w:b/>
          <w:lang w:val="uk-UA"/>
        </w:rPr>
        <w:t>5</w:t>
      </w:r>
      <w:r w:rsidR="00363081" w:rsidRPr="00B469F5">
        <w:rPr>
          <w:b/>
          <w:lang w:val="uk-UA"/>
        </w:rPr>
        <w:t>.</w:t>
      </w:r>
      <w:r w:rsidR="007D48F5" w:rsidRPr="00B469F5">
        <w:rPr>
          <w:b/>
          <w:lang w:val="uk-UA"/>
        </w:rPr>
        <w:t xml:space="preserve"> </w:t>
      </w:r>
      <w:r w:rsidR="00B469F5" w:rsidRPr="00B469F5">
        <w:rPr>
          <w:b/>
          <w:lang w:val="uk-UA"/>
        </w:rPr>
        <w:t>МСБО (IAS) 23 «Витрати на позики».</w:t>
      </w:r>
      <w:r w:rsidR="00B469F5" w:rsidRPr="00753F5D">
        <w:rPr>
          <w:lang w:val="uk-UA"/>
        </w:rPr>
        <w:t xml:space="preserve"> </w:t>
      </w:r>
      <w:r w:rsidR="00B469F5" w:rsidRPr="00B469F5">
        <w:rPr>
          <w:lang w:val="uk-UA"/>
        </w:rPr>
        <w:t>Стандарт МСБО (IAS) 23 був доповнений роз’ясненнями. Якщо яка-небудь окрема позика залишається непогашеною після того, як відповідний актив буде завершений (придбаний, побудований або зроблений), тоді ця позика стає частиною загальних запозичень. Це</w:t>
      </w:r>
      <w:r w:rsidR="00B469F5" w:rsidRPr="00DC1475">
        <w:rPr>
          <w:sz w:val="20"/>
          <w:lang w:val="uk-UA"/>
        </w:rPr>
        <w:t xml:space="preserve"> </w:t>
      </w:r>
      <w:r w:rsidR="00B469F5" w:rsidRPr="00B469F5">
        <w:rPr>
          <w:lang w:val="uk-UA"/>
        </w:rPr>
        <w:t>означає, що необхідно розрахувати ставку капіталізації по загальних запозиченнях, зважаючи на окремі позики по завершених активах (у разі непогашення).</w:t>
      </w:r>
    </w:p>
    <w:p w:rsidR="00F65D52" w:rsidRPr="00F65D52" w:rsidRDefault="00F65D52" w:rsidP="00F65D52">
      <w:pPr>
        <w:ind w:firstLine="540"/>
        <w:jc w:val="both"/>
        <w:rPr>
          <w:lang w:val="uk-UA"/>
        </w:rPr>
      </w:pPr>
      <w:r w:rsidRPr="00F65D52">
        <w:rPr>
          <w:lang w:val="uk-UA"/>
        </w:rPr>
        <w:t>Керівництво Компанії оцінює вплив змінених стандартів на її фінансову звітність як несуттєвий.</w:t>
      </w:r>
    </w:p>
    <w:p w:rsidR="007D48F5" w:rsidRPr="0054351C" w:rsidRDefault="007D48F5" w:rsidP="00D90C35">
      <w:pPr>
        <w:ind w:firstLine="600"/>
        <w:jc w:val="both"/>
        <w:rPr>
          <w:highlight w:val="yellow"/>
          <w:lang w:val="uk-UA"/>
        </w:rPr>
      </w:pPr>
    </w:p>
    <w:p w:rsidR="007D48F5" w:rsidRPr="0098757C" w:rsidRDefault="007D48F5" w:rsidP="00363081">
      <w:pPr>
        <w:suppressAutoHyphens w:val="0"/>
        <w:spacing w:after="120"/>
        <w:ind w:left="1260"/>
        <w:jc w:val="both"/>
        <w:rPr>
          <w:i/>
          <w:u w:val="single"/>
          <w:lang w:val="uk-UA"/>
        </w:rPr>
      </w:pPr>
      <w:r w:rsidRPr="0098757C">
        <w:rPr>
          <w:b/>
          <w:i/>
          <w:u w:val="single"/>
          <w:lang w:val="uk-UA"/>
        </w:rPr>
        <w:t>Нові стандарти та тлумачення, які ще не були застосовані</w:t>
      </w:r>
    </w:p>
    <w:p w:rsidR="008274AE" w:rsidRDefault="007D48F5" w:rsidP="009C458B">
      <w:pPr>
        <w:ind w:firstLine="540"/>
        <w:jc w:val="both"/>
        <w:rPr>
          <w:b/>
          <w:lang w:val="uk-UA"/>
        </w:rPr>
      </w:pPr>
      <w:proofErr w:type="spellStart"/>
      <w:r w:rsidRPr="00702719">
        <w:t>Наступні</w:t>
      </w:r>
      <w:proofErr w:type="spellEnd"/>
      <w:r w:rsidRPr="00702719">
        <w:t xml:space="preserve"> </w:t>
      </w:r>
      <w:proofErr w:type="spellStart"/>
      <w:r w:rsidRPr="00702719">
        <w:t>стандарти</w:t>
      </w:r>
      <w:proofErr w:type="spellEnd"/>
      <w:r w:rsidRPr="00702719">
        <w:t xml:space="preserve"> та поправки до </w:t>
      </w:r>
      <w:proofErr w:type="spellStart"/>
      <w:r w:rsidRPr="00702719">
        <w:t>існуючих</w:t>
      </w:r>
      <w:proofErr w:type="spellEnd"/>
      <w:r w:rsidRPr="00702719">
        <w:t xml:space="preserve"> </w:t>
      </w:r>
      <w:proofErr w:type="spellStart"/>
      <w:r w:rsidRPr="00702719">
        <w:t>стандартів</w:t>
      </w:r>
      <w:proofErr w:type="spellEnd"/>
      <w:r w:rsidRPr="00702719">
        <w:t xml:space="preserve">, </w:t>
      </w:r>
      <w:proofErr w:type="spellStart"/>
      <w:r w:rsidRPr="00702719">
        <w:t>які</w:t>
      </w:r>
      <w:proofErr w:type="spellEnd"/>
      <w:r w:rsidRPr="00702719">
        <w:t xml:space="preserve"> не набрали </w:t>
      </w:r>
      <w:proofErr w:type="spellStart"/>
      <w:r w:rsidRPr="00702719">
        <w:t>чинності</w:t>
      </w:r>
      <w:proofErr w:type="spellEnd"/>
      <w:r w:rsidRPr="00702719">
        <w:t xml:space="preserve"> для </w:t>
      </w:r>
      <w:proofErr w:type="spellStart"/>
      <w:r w:rsidRPr="00702719">
        <w:t>фінансових</w:t>
      </w:r>
      <w:proofErr w:type="spellEnd"/>
      <w:r w:rsidRPr="00702719">
        <w:t xml:space="preserve"> </w:t>
      </w:r>
      <w:proofErr w:type="spellStart"/>
      <w:r w:rsidRPr="00702719">
        <w:t>періодів</w:t>
      </w:r>
      <w:proofErr w:type="spellEnd"/>
      <w:r w:rsidRPr="00702719">
        <w:t xml:space="preserve">, </w:t>
      </w:r>
      <w:proofErr w:type="spellStart"/>
      <w:r w:rsidRPr="00702719">
        <w:t>що</w:t>
      </w:r>
      <w:proofErr w:type="spellEnd"/>
      <w:r w:rsidRPr="00702719">
        <w:t xml:space="preserve"> </w:t>
      </w:r>
      <w:proofErr w:type="spellStart"/>
      <w:r w:rsidRPr="00702719">
        <w:t>починаються</w:t>
      </w:r>
      <w:proofErr w:type="spellEnd"/>
      <w:r w:rsidRPr="00702719">
        <w:t xml:space="preserve"> </w:t>
      </w:r>
      <w:proofErr w:type="spellStart"/>
      <w:r w:rsidRPr="00702719">
        <w:t>з</w:t>
      </w:r>
      <w:proofErr w:type="spellEnd"/>
      <w:r w:rsidRPr="00702719">
        <w:t xml:space="preserve"> 01 </w:t>
      </w:r>
      <w:proofErr w:type="spellStart"/>
      <w:r w:rsidRPr="00702719">
        <w:t>січня</w:t>
      </w:r>
      <w:proofErr w:type="spellEnd"/>
      <w:r w:rsidRPr="00702719">
        <w:t xml:space="preserve"> 201</w:t>
      </w:r>
      <w:r w:rsidR="000D3278" w:rsidRPr="00702719">
        <w:rPr>
          <w:lang w:val="uk-UA"/>
        </w:rPr>
        <w:t>9</w:t>
      </w:r>
      <w:r w:rsidRPr="00702719">
        <w:t xml:space="preserve"> року </w:t>
      </w:r>
      <w:proofErr w:type="spellStart"/>
      <w:r w:rsidRPr="00702719">
        <w:t>або</w:t>
      </w:r>
      <w:proofErr w:type="spellEnd"/>
      <w:r w:rsidRPr="00702719">
        <w:t xml:space="preserve"> </w:t>
      </w:r>
      <w:proofErr w:type="spellStart"/>
      <w:r w:rsidRPr="00702719">
        <w:t>після</w:t>
      </w:r>
      <w:proofErr w:type="spellEnd"/>
      <w:r w:rsidRPr="00702719">
        <w:t xml:space="preserve"> </w:t>
      </w:r>
      <w:proofErr w:type="spellStart"/>
      <w:r w:rsidRPr="00702719">
        <w:t>цієї</w:t>
      </w:r>
      <w:proofErr w:type="spellEnd"/>
      <w:r w:rsidRPr="00702719">
        <w:t xml:space="preserve"> </w:t>
      </w:r>
      <w:proofErr w:type="spellStart"/>
      <w:r w:rsidRPr="00702719">
        <w:t>дати</w:t>
      </w:r>
      <w:proofErr w:type="spellEnd"/>
      <w:r w:rsidRPr="00702719">
        <w:t xml:space="preserve">, та </w:t>
      </w:r>
      <w:proofErr w:type="spellStart"/>
      <w:r w:rsidRPr="00702719">
        <w:t>які</w:t>
      </w:r>
      <w:proofErr w:type="spellEnd"/>
      <w:r w:rsidRPr="00702719">
        <w:t xml:space="preserve"> </w:t>
      </w:r>
      <w:proofErr w:type="spellStart"/>
      <w:r w:rsidRPr="00702719">
        <w:t>Товариство</w:t>
      </w:r>
      <w:proofErr w:type="spellEnd"/>
      <w:r w:rsidRPr="00702719">
        <w:t xml:space="preserve"> не </w:t>
      </w:r>
      <w:proofErr w:type="spellStart"/>
      <w:r w:rsidRPr="00702719">
        <w:t>застосувало</w:t>
      </w:r>
      <w:proofErr w:type="spellEnd"/>
      <w:r w:rsidRPr="00702719">
        <w:t xml:space="preserve"> </w:t>
      </w:r>
      <w:proofErr w:type="spellStart"/>
      <w:r w:rsidRPr="00702719">
        <w:t>достроково</w:t>
      </w:r>
      <w:proofErr w:type="spellEnd"/>
      <w:r w:rsidRPr="00702719">
        <w:t>:</w:t>
      </w:r>
    </w:p>
    <w:p w:rsidR="008274AE" w:rsidRDefault="008274AE" w:rsidP="008274AE">
      <w:pPr>
        <w:widowControl w:val="0"/>
        <w:autoSpaceDE w:val="0"/>
        <w:autoSpaceDN w:val="0"/>
        <w:adjustRightInd w:val="0"/>
        <w:ind w:firstLine="567"/>
        <w:jc w:val="both"/>
        <w:rPr>
          <w:lang w:val="uk-UA"/>
        </w:rPr>
      </w:pPr>
      <w:r w:rsidRPr="008274AE">
        <w:rPr>
          <w:b/>
          <w:lang w:val="uk-UA"/>
        </w:rPr>
        <w:t>МСБО (IAS) 1 «Подання фінансової звітності» та МСБО(IAS) 8 «Облікові політики, зміни в облікових оцінках та помилки» Область змін - визначення «суттєвості».</w:t>
      </w:r>
      <w:r w:rsidRPr="008274AE">
        <w:rPr>
          <w:lang w:val="uk-UA"/>
        </w:rPr>
        <w:t xml:space="preserve"> Поправки до стандартів уніфікують визначення поняття «суттєвість» у різних стандартах МСФЗ і Концептуальних основах фінансової звітності; додають пояснення до визначення суттєвості; включають керівництво про несуттєву інформацію в МСФЗ.  </w:t>
      </w:r>
    </w:p>
    <w:p w:rsidR="008274AE" w:rsidRDefault="008274AE" w:rsidP="008274AE">
      <w:pPr>
        <w:widowControl w:val="0"/>
        <w:autoSpaceDE w:val="0"/>
        <w:autoSpaceDN w:val="0"/>
        <w:adjustRightInd w:val="0"/>
        <w:ind w:firstLine="567"/>
        <w:jc w:val="both"/>
        <w:rPr>
          <w:lang w:val="uk-UA"/>
        </w:rPr>
      </w:pPr>
      <w:r w:rsidRPr="008274AE">
        <w:rPr>
          <w:lang w:val="uk-UA"/>
        </w:rPr>
        <w:t xml:space="preserve">Після внесення поправок визначення «суттєвості» матиме наступне тлумачення: «Інформація вважається суттєвою, якщо можна було б розумно очікувати вплив її пропуску, викривлення або труднощі її розуміння на рішення, які основні користувачі фінансової звітності загального призначення приймають на основі такої фінансової звітності, яка забезпечує подання фінансової інформації про певну організацію». </w:t>
      </w:r>
    </w:p>
    <w:p w:rsidR="008274AE" w:rsidRDefault="008274AE" w:rsidP="008274AE">
      <w:pPr>
        <w:widowControl w:val="0"/>
        <w:autoSpaceDE w:val="0"/>
        <w:autoSpaceDN w:val="0"/>
        <w:adjustRightInd w:val="0"/>
        <w:ind w:firstLine="567"/>
        <w:jc w:val="both"/>
        <w:rPr>
          <w:sz w:val="20"/>
          <w:lang w:val="uk-UA"/>
        </w:rPr>
      </w:pPr>
      <w:r w:rsidRPr="008274AE">
        <w:rPr>
          <w:lang w:val="uk-UA"/>
        </w:rPr>
        <w:t>Організація оцінює суттєвість у контексті фінансової звітності в цілому.</w:t>
      </w:r>
      <w:r w:rsidRPr="00DC1475">
        <w:rPr>
          <w:sz w:val="20"/>
          <w:lang w:val="uk-UA"/>
        </w:rPr>
        <w:t xml:space="preserve"> </w:t>
      </w:r>
    </w:p>
    <w:p w:rsidR="00C91720" w:rsidRPr="00DC1475" w:rsidRDefault="00C91720" w:rsidP="008274AE">
      <w:pPr>
        <w:widowControl w:val="0"/>
        <w:autoSpaceDE w:val="0"/>
        <w:autoSpaceDN w:val="0"/>
        <w:adjustRightInd w:val="0"/>
        <w:ind w:firstLine="567"/>
        <w:jc w:val="both"/>
        <w:rPr>
          <w:sz w:val="20"/>
          <w:lang w:val="uk-UA"/>
        </w:rPr>
      </w:pPr>
    </w:p>
    <w:p w:rsidR="0016124B" w:rsidRPr="00BA0EE7" w:rsidRDefault="0016124B">
      <w:pPr>
        <w:autoSpaceDE w:val="0"/>
        <w:ind w:firstLine="567"/>
        <w:jc w:val="both"/>
        <w:rPr>
          <w:lang w:val="uk-UA"/>
        </w:rPr>
      </w:pPr>
      <w:r w:rsidRPr="000B1760">
        <w:rPr>
          <w:lang w:val="uk-UA"/>
        </w:rPr>
        <w:t>Керівництво Товариства планує застосувати всі вищевказані стандарти у фінансовій звітності за відповідні періоди.</w:t>
      </w:r>
      <w:r w:rsidRPr="00BA0EE7">
        <w:rPr>
          <w:lang w:val="uk-UA"/>
        </w:rPr>
        <w:t xml:space="preserve"> </w:t>
      </w:r>
    </w:p>
    <w:p w:rsidR="0016124B" w:rsidRPr="00BA0EE7" w:rsidRDefault="0016124B">
      <w:pPr>
        <w:autoSpaceDE w:val="0"/>
        <w:jc w:val="both"/>
        <w:rPr>
          <w:lang w:val="uk-UA"/>
        </w:rPr>
      </w:pPr>
    </w:p>
    <w:p w:rsidR="0016124B" w:rsidRPr="00BA0EE7" w:rsidRDefault="00CD7994">
      <w:pPr>
        <w:suppressAutoHyphens w:val="0"/>
        <w:ind w:firstLine="709"/>
        <w:rPr>
          <w:b/>
          <w:i/>
          <w:u w:val="single"/>
          <w:lang w:val="uk-UA"/>
        </w:rPr>
      </w:pPr>
      <w:r w:rsidRPr="00BA0EE7">
        <w:rPr>
          <w:rFonts w:eastAsia="Calibri"/>
          <w:b/>
          <w:lang w:val="uk-UA"/>
        </w:rPr>
        <w:t>4</w:t>
      </w:r>
      <w:r w:rsidR="0016124B" w:rsidRPr="00BA0EE7">
        <w:rPr>
          <w:rFonts w:eastAsia="Calibri"/>
          <w:b/>
          <w:lang w:val="uk-UA"/>
        </w:rPr>
        <w:t>. Опис важливих аспектів облікової політики</w:t>
      </w:r>
    </w:p>
    <w:p w:rsidR="00575570" w:rsidRDefault="00575570">
      <w:pPr>
        <w:suppressAutoHyphens w:val="0"/>
        <w:ind w:firstLine="709"/>
        <w:jc w:val="both"/>
        <w:rPr>
          <w:b/>
          <w:i/>
          <w:u w:val="single"/>
          <w:lang w:val="uk-UA"/>
        </w:rPr>
      </w:pPr>
    </w:p>
    <w:p w:rsidR="0016124B" w:rsidRPr="00D605B2" w:rsidRDefault="0016124B">
      <w:pPr>
        <w:suppressAutoHyphens w:val="0"/>
        <w:ind w:firstLine="709"/>
        <w:jc w:val="both"/>
        <w:rPr>
          <w:lang w:val="uk-UA"/>
        </w:rPr>
      </w:pPr>
      <w:r w:rsidRPr="00D605B2">
        <w:rPr>
          <w:b/>
          <w:i/>
          <w:u w:val="single"/>
          <w:lang w:val="uk-UA"/>
        </w:rPr>
        <w:t>Визначення та оцінка фінансових інструментів</w:t>
      </w:r>
    </w:p>
    <w:p w:rsidR="0016124B" w:rsidRPr="00D605B2" w:rsidRDefault="0016124B">
      <w:pPr>
        <w:shd w:val="clear" w:color="auto" w:fill="FFFFFF"/>
        <w:autoSpaceDE w:val="0"/>
        <w:ind w:firstLine="709"/>
        <w:jc w:val="both"/>
        <w:rPr>
          <w:lang w:val="uk-UA"/>
        </w:rPr>
      </w:pPr>
      <w:r w:rsidRPr="00D605B2">
        <w:rPr>
          <w:lang w:val="uk-UA"/>
        </w:rPr>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відображенням у обліку за датою розрахунку.</w:t>
      </w:r>
    </w:p>
    <w:p w:rsidR="0016124B" w:rsidRPr="00D605B2" w:rsidRDefault="0016124B">
      <w:pPr>
        <w:shd w:val="clear" w:color="auto" w:fill="FFFFFF"/>
        <w:autoSpaceDE w:val="0"/>
        <w:ind w:firstLine="709"/>
        <w:jc w:val="both"/>
        <w:rPr>
          <w:lang w:val="uk-UA"/>
        </w:rPr>
      </w:pPr>
      <w:r w:rsidRPr="00D605B2">
        <w:rPr>
          <w:lang w:val="uk-UA"/>
        </w:rPr>
        <w:t>Товариство визнає такі категорії фінансових активів:</w:t>
      </w:r>
    </w:p>
    <w:p w:rsidR="0016124B" w:rsidRPr="00D605B2" w:rsidRDefault="0016124B">
      <w:pPr>
        <w:shd w:val="clear" w:color="auto" w:fill="FFFFFF"/>
        <w:autoSpaceDE w:val="0"/>
        <w:ind w:firstLine="709"/>
        <w:jc w:val="both"/>
        <w:rPr>
          <w:lang w:val="uk-UA"/>
        </w:rPr>
      </w:pPr>
      <w:r w:rsidRPr="00D605B2">
        <w:rPr>
          <w:lang w:val="uk-UA"/>
        </w:rPr>
        <w:t>- фінансові активи, що оцінюються за справедливою вартістю, з відображенням результату переоцінки у прибутку або збитку;</w:t>
      </w:r>
    </w:p>
    <w:p w:rsidR="0016124B" w:rsidRPr="00D605B2" w:rsidRDefault="0016124B">
      <w:pPr>
        <w:shd w:val="clear" w:color="auto" w:fill="FFFFFF"/>
        <w:autoSpaceDE w:val="0"/>
        <w:ind w:firstLine="709"/>
        <w:jc w:val="both"/>
        <w:rPr>
          <w:lang w:val="uk-UA"/>
        </w:rPr>
      </w:pPr>
      <w:r w:rsidRPr="00D605B2">
        <w:rPr>
          <w:lang w:val="uk-UA"/>
        </w:rPr>
        <w:t>- фінансові активи, що оцінюються за амортизованою собівартістю</w:t>
      </w:r>
      <w:r w:rsidRPr="00D605B2">
        <w:rPr>
          <w:iCs/>
          <w:lang w:val="uk-UA"/>
        </w:rPr>
        <w:t>.</w:t>
      </w:r>
    </w:p>
    <w:p w:rsidR="0016124B" w:rsidRPr="00D605B2" w:rsidRDefault="0016124B">
      <w:pPr>
        <w:shd w:val="clear" w:color="auto" w:fill="FFFFFF"/>
        <w:autoSpaceDE w:val="0"/>
        <w:ind w:firstLine="709"/>
        <w:jc w:val="both"/>
        <w:rPr>
          <w:lang w:val="uk-UA"/>
        </w:rPr>
      </w:pPr>
      <w:r w:rsidRPr="00D605B2">
        <w:rPr>
          <w:lang w:val="uk-UA"/>
        </w:rPr>
        <w:t>Товариство визнає такі категорії фінансових зобов'язань:</w:t>
      </w:r>
    </w:p>
    <w:p w:rsidR="0016124B" w:rsidRPr="00D605B2" w:rsidRDefault="0016124B">
      <w:pPr>
        <w:shd w:val="clear" w:color="auto" w:fill="FFFFFF"/>
        <w:autoSpaceDE w:val="0"/>
        <w:ind w:firstLine="709"/>
        <w:jc w:val="both"/>
        <w:rPr>
          <w:lang w:val="uk-UA"/>
        </w:rPr>
      </w:pPr>
      <w:r w:rsidRPr="00D605B2">
        <w:rPr>
          <w:lang w:val="uk-UA"/>
        </w:rPr>
        <w:t xml:space="preserve">- </w:t>
      </w:r>
      <w:r w:rsidRPr="00D605B2">
        <w:rPr>
          <w:iCs/>
          <w:lang w:val="uk-UA"/>
        </w:rPr>
        <w:t xml:space="preserve">фінансові зобов'язання, оцінені за амортизованою </w:t>
      </w:r>
      <w:r w:rsidRPr="00D605B2">
        <w:rPr>
          <w:lang w:val="uk-UA"/>
        </w:rPr>
        <w:t>собівартістю;</w:t>
      </w:r>
    </w:p>
    <w:p w:rsidR="0016124B" w:rsidRPr="00D605B2" w:rsidRDefault="0016124B">
      <w:pPr>
        <w:shd w:val="clear" w:color="auto" w:fill="FFFFFF"/>
        <w:autoSpaceDE w:val="0"/>
        <w:ind w:firstLine="709"/>
        <w:jc w:val="both"/>
        <w:rPr>
          <w:lang w:val="uk-UA"/>
        </w:rPr>
      </w:pPr>
      <w:r w:rsidRPr="00D605B2">
        <w:rPr>
          <w:lang w:val="uk-UA"/>
        </w:rPr>
        <w:t xml:space="preserve">- </w:t>
      </w:r>
      <w:r w:rsidRPr="00D605B2">
        <w:rPr>
          <w:iCs/>
          <w:lang w:val="uk-UA"/>
        </w:rPr>
        <w:t xml:space="preserve">фінансові зобов'язання, оцінені </w:t>
      </w:r>
      <w:r w:rsidRPr="00D605B2">
        <w:rPr>
          <w:lang w:val="uk-UA"/>
        </w:rPr>
        <w:t>за справедливою вартістю, з відображенням результату переоцінки у прибутку або збитку</w:t>
      </w:r>
      <w:r w:rsidRPr="00D605B2">
        <w:rPr>
          <w:iCs/>
          <w:lang w:val="uk-UA"/>
        </w:rPr>
        <w:t>.</w:t>
      </w:r>
    </w:p>
    <w:p w:rsidR="0016124B" w:rsidRPr="00D605B2" w:rsidRDefault="0016124B">
      <w:pPr>
        <w:shd w:val="clear" w:color="auto" w:fill="FFFFFF"/>
        <w:autoSpaceDE w:val="0"/>
        <w:ind w:firstLine="709"/>
        <w:jc w:val="both"/>
        <w:rPr>
          <w:lang w:val="uk-UA"/>
        </w:rPr>
      </w:pPr>
      <w:r w:rsidRPr="00D605B2">
        <w:rPr>
          <w:lang w:val="uk-UA"/>
        </w:rPr>
        <w:t xml:space="preserve">Під час первісного визнання фінансового активу або фінансового зобов'язання Товариство оцінює їх за їхньою справедливою вартістю плюс операційні витрати, які </w:t>
      </w:r>
      <w:r w:rsidRPr="00D605B2">
        <w:rPr>
          <w:lang w:val="uk-UA"/>
        </w:rPr>
        <w:lastRenderedPageBreak/>
        <w:t>безпосередньо належить до придбання або випуску фінансового активу чи фінансового зобов'язання.</w:t>
      </w:r>
    </w:p>
    <w:p w:rsidR="0016124B" w:rsidRPr="00D605B2" w:rsidRDefault="0016124B">
      <w:pPr>
        <w:shd w:val="clear" w:color="auto" w:fill="FFFFFF"/>
        <w:autoSpaceDE w:val="0"/>
        <w:ind w:firstLine="709"/>
        <w:jc w:val="both"/>
        <w:rPr>
          <w:lang w:val="uk-UA"/>
        </w:rPr>
      </w:pPr>
      <w:r w:rsidRPr="00D605B2">
        <w:rPr>
          <w:lang w:val="uk-UA"/>
        </w:rPr>
        <w:t>Облікова політика щодо подальшої оцінки фінансових інструментів розкривається нижче у відповідних розділах облікової політики.</w:t>
      </w:r>
    </w:p>
    <w:p w:rsidR="00C11A34" w:rsidRDefault="00C11A34" w:rsidP="004445DF">
      <w:pPr>
        <w:shd w:val="clear" w:color="auto" w:fill="FFFFFF"/>
        <w:ind w:firstLine="709"/>
        <w:jc w:val="both"/>
        <w:rPr>
          <w:b/>
          <w:bCs/>
          <w:i/>
          <w:spacing w:val="2"/>
          <w:u w:val="single"/>
          <w:lang w:val="uk-UA"/>
        </w:rPr>
      </w:pPr>
    </w:p>
    <w:p w:rsidR="004445DF" w:rsidRPr="00D605B2" w:rsidRDefault="004445DF" w:rsidP="004445DF">
      <w:pPr>
        <w:shd w:val="clear" w:color="auto" w:fill="FFFFFF"/>
        <w:ind w:firstLine="709"/>
        <w:jc w:val="both"/>
        <w:rPr>
          <w:lang w:val="uk-UA"/>
        </w:rPr>
      </w:pPr>
      <w:r w:rsidRPr="00D605B2">
        <w:rPr>
          <w:b/>
          <w:bCs/>
          <w:i/>
          <w:spacing w:val="2"/>
          <w:u w:val="single"/>
          <w:lang w:val="uk-UA"/>
        </w:rPr>
        <w:t>Фінансові активи, що оцінюються за справедливою вартістю, з відображенням результату переоцінки у прибутку або збитку</w:t>
      </w:r>
    </w:p>
    <w:p w:rsidR="00F4191A" w:rsidRDefault="00F4191A" w:rsidP="004445DF">
      <w:pPr>
        <w:widowControl w:val="0"/>
        <w:autoSpaceDE w:val="0"/>
        <w:ind w:firstLine="709"/>
        <w:jc w:val="both"/>
        <w:rPr>
          <w:lang w:val="uk-UA"/>
        </w:rPr>
      </w:pPr>
    </w:p>
    <w:p w:rsidR="004445DF" w:rsidRPr="00D605B2" w:rsidRDefault="004445DF" w:rsidP="004445DF">
      <w:pPr>
        <w:widowControl w:val="0"/>
        <w:autoSpaceDE w:val="0"/>
        <w:ind w:firstLine="709"/>
        <w:jc w:val="both"/>
        <w:rPr>
          <w:lang w:val="uk-UA"/>
        </w:rPr>
      </w:pPr>
      <w:r w:rsidRPr="00D605B2">
        <w:rPr>
          <w:lang w:val="uk-UA"/>
        </w:rPr>
        <w:t xml:space="preserve">До фінансових активів, </w:t>
      </w:r>
      <w:r w:rsidRPr="00D605B2">
        <w:rPr>
          <w:bCs/>
          <w:spacing w:val="2"/>
          <w:lang w:val="uk-UA"/>
        </w:rPr>
        <w:t>що оцінюються за справедливою вартістю, з відображенням результату переоцінки у прибутку або збитку,</w:t>
      </w:r>
      <w:r w:rsidRPr="00D605B2">
        <w:rPr>
          <w:color w:val="000000"/>
          <w:lang w:val="uk-UA"/>
        </w:rPr>
        <w:t xml:space="preserve"> відносяться акції та паї (частки) господарських товариств.</w:t>
      </w:r>
    </w:p>
    <w:p w:rsidR="004445DF" w:rsidRPr="00D605B2" w:rsidRDefault="004445DF" w:rsidP="004445DF">
      <w:pPr>
        <w:shd w:val="clear" w:color="auto" w:fill="FFFFFF"/>
        <w:autoSpaceDE w:val="0"/>
        <w:ind w:firstLine="709"/>
        <w:jc w:val="both"/>
        <w:rPr>
          <w:lang w:val="uk-UA"/>
        </w:rPr>
      </w:pPr>
      <w:r w:rsidRPr="00D605B2">
        <w:rPr>
          <w:lang w:val="uk-UA"/>
        </w:rPr>
        <w:t xml:space="preserve">Після первісного визнання Товариство оцінює їх </w:t>
      </w:r>
      <w:r w:rsidRPr="00D605B2">
        <w:rPr>
          <w:color w:val="000000"/>
          <w:lang w:val="uk-UA"/>
        </w:rPr>
        <w:t>за справедливою вартістю.</w:t>
      </w:r>
    </w:p>
    <w:p w:rsidR="004445DF" w:rsidRPr="00D605B2" w:rsidRDefault="004445DF" w:rsidP="004445DF">
      <w:pPr>
        <w:widowControl w:val="0"/>
        <w:autoSpaceDE w:val="0"/>
        <w:ind w:firstLine="709"/>
        <w:jc w:val="both"/>
        <w:rPr>
          <w:b/>
          <w:bCs/>
          <w:i/>
          <w:spacing w:val="2"/>
          <w:u w:val="single"/>
          <w:lang w:val="uk-UA"/>
        </w:rPr>
      </w:pPr>
      <w:r w:rsidRPr="00D605B2">
        <w:rPr>
          <w:lang w:val="uk-UA"/>
        </w:rPr>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F4191A" w:rsidRDefault="00F4191A" w:rsidP="004445DF">
      <w:pPr>
        <w:shd w:val="clear" w:color="auto" w:fill="FFFFFF"/>
        <w:ind w:firstLine="709"/>
        <w:rPr>
          <w:b/>
          <w:bCs/>
          <w:i/>
          <w:spacing w:val="2"/>
          <w:u w:val="single"/>
          <w:lang w:val="uk-UA"/>
        </w:rPr>
      </w:pPr>
    </w:p>
    <w:p w:rsidR="004445DF" w:rsidRPr="00D605B2" w:rsidRDefault="004445DF" w:rsidP="004445DF">
      <w:pPr>
        <w:shd w:val="clear" w:color="auto" w:fill="FFFFFF"/>
        <w:ind w:firstLine="709"/>
        <w:rPr>
          <w:lang w:val="uk-UA"/>
        </w:rPr>
      </w:pPr>
      <w:r w:rsidRPr="00D605B2">
        <w:rPr>
          <w:b/>
          <w:bCs/>
          <w:i/>
          <w:spacing w:val="2"/>
          <w:u w:val="single"/>
          <w:lang w:val="uk-UA"/>
        </w:rPr>
        <w:t>Фінансові активи, що оцінюються за амортизованою собівартістю</w:t>
      </w:r>
    </w:p>
    <w:p w:rsidR="00F4191A" w:rsidRDefault="00F4191A" w:rsidP="004445DF">
      <w:pPr>
        <w:shd w:val="clear" w:color="auto" w:fill="FFFFFF"/>
        <w:autoSpaceDE w:val="0"/>
        <w:ind w:firstLine="709"/>
        <w:jc w:val="both"/>
        <w:rPr>
          <w:lang w:val="uk-UA"/>
        </w:rPr>
      </w:pPr>
    </w:p>
    <w:p w:rsidR="004445DF" w:rsidRPr="00D605B2" w:rsidRDefault="004445DF" w:rsidP="004445DF">
      <w:pPr>
        <w:shd w:val="clear" w:color="auto" w:fill="FFFFFF"/>
        <w:autoSpaceDE w:val="0"/>
        <w:ind w:firstLine="709"/>
        <w:jc w:val="both"/>
        <w:rPr>
          <w:b/>
          <w:bCs/>
          <w:i/>
          <w:spacing w:val="2"/>
          <w:lang w:val="uk-UA"/>
        </w:rPr>
      </w:pPr>
      <w:r w:rsidRPr="00D605B2">
        <w:rPr>
          <w:lang w:val="uk-UA"/>
        </w:rPr>
        <w:t>До фінансових активів, що оцінюються за амортизованою собівартістю, Товариство відносить облігації та векселі.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F4191A" w:rsidRDefault="00F4191A" w:rsidP="004445DF">
      <w:pPr>
        <w:shd w:val="clear" w:color="auto" w:fill="FFFFFF"/>
        <w:ind w:firstLine="709"/>
        <w:rPr>
          <w:b/>
          <w:bCs/>
          <w:i/>
          <w:spacing w:val="2"/>
          <w:u w:val="single"/>
          <w:lang w:val="uk-UA"/>
        </w:rPr>
      </w:pPr>
    </w:p>
    <w:p w:rsidR="004445DF" w:rsidRPr="00D605B2" w:rsidRDefault="004445DF" w:rsidP="004445DF">
      <w:pPr>
        <w:shd w:val="clear" w:color="auto" w:fill="FFFFFF"/>
        <w:ind w:firstLine="709"/>
        <w:rPr>
          <w:lang w:val="uk-UA"/>
        </w:rPr>
      </w:pPr>
      <w:r w:rsidRPr="00D605B2">
        <w:rPr>
          <w:b/>
          <w:bCs/>
          <w:i/>
          <w:spacing w:val="2"/>
          <w:u w:val="single"/>
          <w:lang w:val="uk-UA"/>
        </w:rPr>
        <w:t>Згортання фінансових активів та зобов'язань</w:t>
      </w:r>
    </w:p>
    <w:p w:rsidR="00F4191A" w:rsidRDefault="00F4191A" w:rsidP="004445DF">
      <w:pPr>
        <w:shd w:val="clear" w:color="auto" w:fill="FFFFFF"/>
        <w:autoSpaceDE w:val="0"/>
        <w:ind w:firstLine="709"/>
        <w:jc w:val="both"/>
        <w:rPr>
          <w:lang w:val="uk-UA"/>
        </w:rPr>
      </w:pPr>
    </w:p>
    <w:p w:rsidR="004445DF" w:rsidRPr="00D605B2" w:rsidRDefault="004445DF" w:rsidP="004445DF">
      <w:pPr>
        <w:shd w:val="clear" w:color="auto" w:fill="FFFFFF"/>
        <w:autoSpaceDE w:val="0"/>
        <w:ind w:firstLine="709"/>
        <w:jc w:val="both"/>
        <w:rPr>
          <w:b/>
          <w:i/>
          <w:u w:val="single"/>
          <w:lang w:val="uk-UA"/>
        </w:rPr>
      </w:pPr>
      <w:r w:rsidRPr="00D605B2">
        <w:rPr>
          <w:lang w:val="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F4191A" w:rsidRDefault="00F4191A">
      <w:pPr>
        <w:suppressAutoHyphens w:val="0"/>
        <w:ind w:firstLine="709"/>
        <w:jc w:val="both"/>
        <w:rPr>
          <w:b/>
          <w:i/>
          <w:u w:val="single"/>
          <w:lang w:val="uk-UA"/>
        </w:rPr>
      </w:pPr>
    </w:p>
    <w:p w:rsidR="0016124B" w:rsidRPr="00D605B2" w:rsidRDefault="0016124B">
      <w:pPr>
        <w:suppressAutoHyphens w:val="0"/>
        <w:ind w:firstLine="709"/>
        <w:jc w:val="both"/>
        <w:rPr>
          <w:lang w:val="uk-UA"/>
        </w:rPr>
      </w:pPr>
      <w:r w:rsidRPr="00D605B2">
        <w:rPr>
          <w:b/>
          <w:i/>
          <w:u w:val="single"/>
          <w:lang w:val="uk-UA"/>
        </w:rPr>
        <w:t>Грошові кошти та їх еквіваленти</w:t>
      </w:r>
    </w:p>
    <w:p w:rsidR="00F4191A" w:rsidRDefault="00F4191A">
      <w:pPr>
        <w:shd w:val="clear" w:color="auto" w:fill="FFFFFF"/>
        <w:autoSpaceDE w:val="0"/>
        <w:ind w:firstLine="709"/>
        <w:jc w:val="both"/>
        <w:rPr>
          <w:lang w:val="uk-UA"/>
        </w:rPr>
      </w:pPr>
    </w:p>
    <w:p w:rsidR="0016124B" w:rsidRPr="00D605B2" w:rsidRDefault="0016124B">
      <w:pPr>
        <w:shd w:val="clear" w:color="auto" w:fill="FFFFFF"/>
        <w:autoSpaceDE w:val="0"/>
        <w:ind w:firstLine="709"/>
        <w:jc w:val="both"/>
        <w:rPr>
          <w:lang w:val="uk-UA"/>
        </w:rPr>
      </w:pPr>
      <w:r w:rsidRPr="00D605B2">
        <w:rPr>
          <w:lang w:val="uk-UA"/>
        </w:rPr>
        <w:t>Грошові кошти складаються з готівки в касі та коштів на поточних рахунках у банках.</w:t>
      </w:r>
    </w:p>
    <w:p w:rsidR="0016124B" w:rsidRPr="00D605B2" w:rsidRDefault="0016124B">
      <w:pPr>
        <w:shd w:val="clear" w:color="auto" w:fill="FFFFFF"/>
        <w:autoSpaceDE w:val="0"/>
        <w:ind w:firstLine="709"/>
        <w:jc w:val="both"/>
        <w:rPr>
          <w:lang w:val="uk-UA"/>
        </w:rPr>
      </w:pPr>
      <w:r w:rsidRPr="00D605B2">
        <w:rPr>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16124B" w:rsidRPr="00D605B2" w:rsidRDefault="00E41F96">
      <w:pPr>
        <w:shd w:val="clear" w:color="auto" w:fill="FFFFFF"/>
        <w:autoSpaceDE w:val="0"/>
        <w:ind w:firstLine="709"/>
        <w:jc w:val="both"/>
        <w:rPr>
          <w:lang w:val="uk-UA"/>
        </w:rPr>
      </w:pPr>
      <w:r w:rsidRPr="00D605B2">
        <w:rPr>
          <w:lang w:val="uk-UA"/>
        </w:rPr>
        <w:t>О</w:t>
      </w:r>
      <w:r w:rsidR="0016124B" w:rsidRPr="00D605B2">
        <w:rPr>
          <w:lang w:val="uk-UA"/>
        </w:rPr>
        <w:t xml:space="preserve">перації з </w:t>
      </w:r>
      <w:r w:rsidRPr="00D605B2">
        <w:rPr>
          <w:lang w:val="uk-UA"/>
        </w:rPr>
        <w:t xml:space="preserve">грошовими коштами </w:t>
      </w:r>
      <w:r w:rsidR="0016124B" w:rsidRPr="00D605B2">
        <w:rPr>
          <w:lang w:val="uk-UA"/>
        </w:rPr>
        <w:t xml:space="preserve"> </w:t>
      </w:r>
      <w:proofErr w:type="spellStart"/>
      <w:r w:rsidR="0016124B" w:rsidRPr="00D605B2">
        <w:rPr>
          <w:lang w:val="uk-UA"/>
        </w:rPr>
        <w:t>пров</w:t>
      </w:r>
      <w:r w:rsidRPr="00D605B2">
        <w:rPr>
          <w:lang w:val="uk-UA"/>
        </w:rPr>
        <w:t>а</w:t>
      </w:r>
      <w:r w:rsidR="0016124B" w:rsidRPr="00D605B2">
        <w:rPr>
          <w:lang w:val="uk-UA"/>
        </w:rPr>
        <w:t>д</w:t>
      </w:r>
      <w:r w:rsidRPr="00D605B2">
        <w:rPr>
          <w:lang w:val="uk-UA"/>
        </w:rPr>
        <w:t>чться</w:t>
      </w:r>
      <w:proofErr w:type="spellEnd"/>
      <w:r w:rsidR="0016124B" w:rsidRPr="00D605B2">
        <w:rPr>
          <w:lang w:val="uk-UA"/>
        </w:rPr>
        <w:t xml:space="preserve"> в національній валюті та в іноземній валюті.</w:t>
      </w:r>
    </w:p>
    <w:p w:rsidR="0016124B" w:rsidRPr="00D605B2" w:rsidRDefault="0016124B">
      <w:pPr>
        <w:shd w:val="clear" w:color="auto" w:fill="FFFFFF"/>
        <w:autoSpaceDE w:val="0"/>
        <w:ind w:firstLine="709"/>
        <w:jc w:val="both"/>
        <w:rPr>
          <w:lang w:val="uk-UA"/>
        </w:rPr>
      </w:pPr>
      <w:r w:rsidRPr="00D605B2">
        <w:rPr>
          <w:lang w:val="uk-UA"/>
        </w:rPr>
        <w:t>Іноземна валюта – це валюта інша, ніж функціональна валюта, яка визначена в цих Примітках.</w:t>
      </w:r>
    </w:p>
    <w:p w:rsidR="0016124B" w:rsidRPr="00D605B2" w:rsidRDefault="0016124B">
      <w:pPr>
        <w:shd w:val="clear" w:color="auto" w:fill="FFFFFF"/>
        <w:autoSpaceDE w:val="0"/>
        <w:ind w:firstLine="709"/>
        <w:jc w:val="both"/>
        <w:rPr>
          <w:lang w:val="uk-UA"/>
        </w:rPr>
      </w:pPr>
      <w:r w:rsidRPr="00D605B2">
        <w:rPr>
          <w:lang w:val="uk-UA"/>
        </w:rPr>
        <w:t>Грошові кошти та їх еквіваленти визнаються за умови відповідності критеріям визнання активами.</w:t>
      </w:r>
    </w:p>
    <w:p w:rsidR="0016124B" w:rsidRPr="00D605B2" w:rsidRDefault="0016124B">
      <w:pPr>
        <w:shd w:val="clear" w:color="auto" w:fill="FFFFFF"/>
        <w:autoSpaceDE w:val="0"/>
        <w:ind w:firstLine="709"/>
        <w:jc w:val="both"/>
        <w:rPr>
          <w:lang w:val="uk-UA"/>
        </w:rPr>
      </w:pPr>
      <w:r w:rsidRPr="00D605B2">
        <w:rPr>
          <w:lang w:val="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16124B" w:rsidRPr="00D605B2" w:rsidRDefault="0016124B">
      <w:pPr>
        <w:shd w:val="clear" w:color="auto" w:fill="FFFFFF"/>
        <w:autoSpaceDE w:val="0"/>
        <w:ind w:firstLine="709"/>
        <w:jc w:val="both"/>
        <w:rPr>
          <w:lang w:val="uk-UA"/>
        </w:rPr>
      </w:pPr>
      <w:r w:rsidRPr="00D605B2">
        <w:rPr>
          <w:lang w:val="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16124B" w:rsidRPr="00D605B2" w:rsidRDefault="0016124B">
      <w:pPr>
        <w:shd w:val="clear" w:color="auto" w:fill="FFFFFF"/>
        <w:autoSpaceDE w:val="0"/>
        <w:ind w:firstLine="709"/>
        <w:jc w:val="both"/>
        <w:rPr>
          <w:b/>
          <w:bCs/>
          <w:i/>
          <w:spacing w:val="2"/>
          <w:u w:val="single"/>
          <w:lang w:val="uk-UA"/>
        </w:rPr>
      </w:pPr>
      <w:r w:rsidRPr="00D605B2">
        <w:rPr>
          <w:lang w:val="uk-UA"/>
        </w:rPr>
        <w:t>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F4191A" w:rsidRDefault="00F4191A">
      <w:pPr>
        <w:shd w:val="clear" w:color="auto" w:fill="FFFFFF"/>
        <w:ind w:firstLine="709"/>
        <w:rPr>
          <w:b/>
          <w:bCs/>
          <w:i/>
          <w:spacing w:val="2"/>
          <w:u w:val="single"/>
          <w:lang w:val="uk-UA"/>
        </w:rPr>
      </w:pPr>
    </w:p>
    <w:p w:rsidR="00F4191A" w:rsidRDefault="00F4191A">
      <w:pPr>
        <w:shd w:val="clear" w:color="auto" w:fill="FFFFFF"/>
        <w:ind w:firstLine="709"/>
        <w:rPr>
          <w:b/>
          <w:bCs/>
          <w:i/>
          <w:spacing w:val="2"/>
          <w:u w:val="single"/>
          <w:lang w:val="uk-UA"/>
        </w:rPr>
      </w:pPr>
    </w:p>
    <w:p w:rsidR="0016124B" w:rsidRPr="00D605B2" w:rsidRDefault="0016124B">
      <w:pPr>
        <w:shd w:val="clear" w:color="auto" w:fill="FFFFFF"/>
        <w:ind w:firstLine="709"/>
        <w:rPr>
          <w:lang w:val="uk-UA"/>
        </w:rPr>
      </w:pPr>
      <w:r w:rsidRPr="00D605B2">
        <w:rPr>
          <w:b/>
          <w:bCs/>
          <w:i/>
          <w:spacing w:val="2"/>
          <w:u w:val="single"/>
          <w:lang w:val="uk-UA"/>
        </w:rPr>
        <w:lastRenderedPageBreak/>
        <w:t>Дебіторська заборгованість</w:t>
      </w:r>
    </w:p>
    <w:p w:rsidR="00F4191A" w:rsidRDefault="00F4191A" w:rsidP="00E41F96">
      <w:pPr>
        <w:shd w:val="clear" w:color="auto" w:fill="FFFFFF"/>
        <w:autoSpaceDE w:val="0"/>
        <w:autoSpaceDN w:val="0"/>
        <w:adjustRightInd w:val="0"/>
        <w:ind w:firstLine="567"/>
        <w:jc w:val="both"/>
        <w:rPr>
          <w:color w:val="000000"/>
          <w:lang w:val="uk-UA"/>
        </w:rPr>
      </w:pPr>
    </w:p>
    <w:p w:rsidR="00E41F96" w:rsidRPr="00D605B2" w:rsidRDefault="00E41F96" w:rsidP="00E41F96">
      <w:pPr>
        <w:shd w:val="clear" w:color="auto" w:fill="FFFFFF"/>
        <w:autoSpaceDE w:val="0"/>
        <w:autoSpaceDN w:val="0"/>
        <w:adjustRightInd w:val="0"/>
        <w:ind w:firstLine="567"/>
        <w:jc w:val="both"/>
        <w:rPr>
          <w:color w:val="000000"/>
          <w:lang w:val="uk-UA"/>
        </w:rPr>
      </w:pPr>
      <w:r w:rsidRPr="00D605B2">
        <w:rPr>
          <w:color w:val="000000"/>
          <w:lang w:val="uk-UA"/>
        </w:rPr>
        <w:t xml:space="preserve">Безумовна дебіторська заборгованість визнається як актив тоді, коли Компанія стає стороною договору та, внаслідок цього, набуває юридичне право одержати грошові кошти. </w:t>
      </w:r>
    </w:p>
    <w:p w:rsidR="00E41F96" w:rsidRPr="00D605B2" w:rsidRDefault="00E41F96" w:rsidP="00E41F96">
      <w:pPr>
        <w:shd w:val="clear" w:color="auto" w:fill="FFFFFF"/>
        <w:autoSpaceDE w:val="0"/>
        <w:autoSpaceDN w:val="0"/>
        <w:adjustRightInd w:val="0"/>
        <w:ind w:firstLine="567"/>
        <w:jc w:val="both"/>
        <w:rPr>
          <w:color w:val="000000"/>
          <w:lang w:val="uk-UA"/>
        </w:rPr>
      </w:pPr>
      <w:r w:rsidRPr="00D605B2">
        <w:rPr>
          <w:color w:val="000000"/>
          <w:lang w:val="uk-UA"/>
        </w:rPr>
        <w:t>Первісна оцінка дебіторської заборгованості здійснюється за справедливою вартістю.</w:t>
      </w:r>
    </w:p>
    <w:p w:rsidR="00E41F96" w:rsidRPr="00D605B2" w:rsidRDefault="00E41F96" w:rsidP="00E41F96">
      <w:pPr>
        <w:shd w:val="clear" w:color="auto" w:fill="FFFFFF"/>
        <w:autoSpaceDE w:val="0"/>
        <w:autoSpaceDN w:val="0"/>
        <w:adjustRightInd w:val="0"/>
        <w:ind w:firstLine="567"/>
        <w:jc w:val="both"/>
        <w:rPr>
          <w:color w:val="000000"/>
          <w:lang w:val="uk-UA"/>
        </w:rPr>
      </w:pPr>
      <w:r w:rsidRPr="00D605B2">
        <w:rPr>
          <w:color w:val="000000"/>
          <w:lang w:val="uk-UA"/>
        </w:rPr>
        <w:t>Після первісного визнання подальша оцінка дебіторської заборгованості відбувається за амортизованою вартістю.</w:t>
      </w:r>
    </w:p>
    <w:p w:rsidR="00E41F96" w:rsidRPr="00D605B2" w:rsidRDefault="00E41F96" w:rsidP="00E41F96">
      <w:pPr>
        <w:shd w:val="clear" w:color="auto" w:fill="FFFFFF"/>
        <w:autoSpaceDE w:val="0"/>
        <w:autoSpaceDN w:val="0"/>
        <w:adjustRightInd w:val="0"/>
        <w:ind w:firstLine="567"/>
        <w:jc w:val="both"/>
        <w:rPr>
          <w:color w:val="000000"/>
          <w:lang w:val="uk-UA"/>
        </w:rPr>
      </w:pPr>
      <w:r w:rsidRPr="00D605B2">
        <w:rPr>
          <w:color w:val="000000"/>
          <w:lang w:val="uk-UA"/>
        </w:rPr>
        <w:t>Поточну дебіторську заборгованість без встановленої ставки відсотка Компанія оцінює за сумою первісного рахунку-фактури, якщо вплив дисконтування є несуттєвим.</w:t>
      </w:r>
    </w:p>
    <w:p w:rsidR="00F4191A" w:rsidRDefault="00F4191A">
      <w:pPr>
        <w:suppressAutoHyphens w:val="0"/>
        <w:ind w:firstLine="709"/>
        <w:jc w:val="both"/>
        <w:rPr>
          <w:b/>
          <w:i/>
          <w:u w:val="single"/>
          <w:lang w:val="uk-UA"/>
        </w:rPr>
      </w:pPr>
    </w:p>
    <w:p w:rsidR="0016124B" w:rsidRPr="00D605B2" w:rsidRDefault="0016124B">
      <w:pPr>
        <w:suppressAutoHyphens w:val="0"/>
        <w:ind w:firstLine="709"/>
        <w:jc w:val="both"/>
        <w:rPr>
          <w:lang w:val="uk-UA"/>
        </w:rPr>
      </w:pPr>
      <w:r w:rsidRPr="00D605B2">
        <w:rPr>
          <w:b/>
          <w:i/>
          <w:u w:val="single"/>
          <w:lang w:val="uk-UA"/>
        </w:rPr>
        <w:t>Доходи та витрати</w:t>
      </w:r>
    </w:p>
    <w:p w:rsidR="00F4191A" w:rsidRDefault="00F4191A">
      <w:pPr>
        <w:shd w:val="clear" w:color="auto" w:fill="FFFFFF"/>
        <w:autoSpaceDE w:val="0"/>
        <w:ind w:firstLine="709"/>
        <w:jc w:val="both"/>
        <w:rPr>
          <w:lang w:val="uk-UA"/>
        </w:rPr>
      </w:pPr>
    </w:p>
    <w:p w:rsidR="0016124B" w:rsidRPr="00D605B2" w:rsidRDefault="0016124B">
      <w:pPr>
        <w:shd w:val="clear" w:color="auto" w:fill="FFFFFF"/>
        <w:autoSpaceDE w:val="0"/>
        <w:ind w:firstLine="709"/>
        <w:jc w:val="both"/>
        <w:rPr>
          <w:lang w:val="uk-UA"/>
        </w:rPr>
      </w:pPr>
      <w:r w:rsidRPr="00D605B2">
        <w:rPr>
          <w:lang w:val="uk-UA"/>
        </w:rPr>
        <w:t xml:space="preserve">Доходи визнаються в той момент, коли існує висока ймовірність того, що економічні вигоди від операцій будуть отримані і сума доходу може бути достовірно визначена. </w:t>
      </w:r>
    </w:p>
    <w:p w:rsidR="0016124B" w:rsidRPr="00D605B2" w:rsidRDefault="0016124B">
      <w:pPr>
        <w:shd w:val="clear" w:color="auto" w:fill="FFFFFF"/>
        <w:autoSpaceDE w:val="0"/>
        <w:ind w:firstLine="709"/>
        <w:jc w:val="both"/>
        <w:rPr>
          <w:lang w:val="uk-UA"/>
        </w:rPr>
      </w:pPr>
      <w:r w:rsidRPr="00D605B2">
        <w:rPr>
          <w:lang w:val="uk-UA"/>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16124B" w:rsidRPr="00D605B2" w:rsidRDefault="0016124B">
      <w:pPr>
        <w:shd w:val="clear" w:color="auto" w:fill="FFFFFF"/>
        <w:autoSpaceDE w:val="0"/>
        <w:ind w:firstLine="709"/>
        <w:jc w:val="both"/>
        <w:rPr>
          <w:lang w:val="uk-UA"/>
        </w:rPr>
      </w:pPr>
      <w:r w:rsidRPr="00D605B2">
        <w:rPr>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16124B" w:rsidRPr="00D605B2" w:rsidRDefault="0016124B">
      <w:pPr>
        <w:pStyle w:val="af1"/>
        <w:ind w:firstLine="709"/>
        <w:jc w:val="both"/>
        <w:rPr>
          <w:rFonts w:ascii="Times New Roman" w:hAnsi="Times New Roman" w:cs="Times New Roman"/>
          <w:sz w:val="24"/>
          <w:szCs w:val="24"/>
          <w:lang w:val="uk-UA"/>
        </w:rPr>
      </w:pPr>
      <w:r w:rsidRPr="00D605B2">
        <w:rPr>
          <w:rFonts w:ascii="Times New Roman" w:hAnsi="Times New Roman" w:cs="Times New Roman"/>
          <w:sz w:val="24"/>
          <w:szCs w:val="24"/>
          <w:lang w:val="uk-UA"/>
        </w:rPr>
        <w:t>Доходи і витрати відображаються у звіті про сукупний дохід в тому періоді, в якому продукція, товари, послуги були реально надані і була завершена передача пов’язаних з цією продукцією, товарами, послугами ризиків і економічних вигод, незалежно від того, чи була проведена фактична оплата такої продукції, товарів, послуг.</w:t>
      </w:r>
    </w:p>
    <w:p w:rsidR="0016124B" w:rsidRPr="00D605B2" w:rsidRDefault="0016124B">
      <w:pPr>
        <w:pStyle w:val="af1"/>
        <w:ind w:firstLine="709"/>
        <w:jc w:val="both"/>
        <w:rPr>
          <w:rFonts w:ascii="Times New Roman" w:hAnsi="Times New Roman" w:cs="Times New Roman"/>
          <w:sz w:val="24"/>
          <w:szCs w:val="24"/>
          <w:lang w:val="uk-UA"/>
        </w:rPr>
      </w:pPr>
      <w:r w:rsidRPr="00D605B2">
        <w:rPr>
          <w:rFonts w:ascii="Times New Roman" w:hAnsi="Times New Roman" w:cs="Times New Roman"/>
          <w:sz w:val="24"/>
          <w:szCs w:val="24"/>
          <w:lang w:val="uk-UA"/>
        </w:rPr>
        <w:t>Доходи і витрати за відсотками відображаються таким чином: використовується метод ефективної ставки відсотка, яка представляє собою відсоткову ставку, що приводить майбутні грошові потоки до поточної вартості фінансового інструменту, беручи до уваги всі його контрактові умови.</w:t>
      </w:r>
    </w:p>
    <w:p w:rsidR="0016124B" w:rsidRPr="00D605B2" w:rsidRDefault="0016124B">
      <w:pPr>
        <w:suppressAutoHyphens w:val="0"/>
        <w:ind w:firstLine="709"/>
        <w:jc w:val="both"/>
        <w:rPr>
          <w:lang w:val="uk-UA"/>
        </w:rPr>
      </w:pPr>
      <w:r w:rsidRPr="00D605B2">
        <w:rPr>
          <w:lang w:val="uk-UA"/>
        </w:rPr>
        <w:t xml:space="preserve">Витрати, понесені у зв'язку з отриманням доходу, визнаються у тому ж періоді, що й відповідні доходи. </w:t>
      </w:r>
    </w:p>
    <w:p w:rsidR="0016124B" w:rsidRPr="00D605B2" w:rsidRDefault="0016124B">
      <w:pPr>
        <w:shd w:val="clear" w:color="auto" w:fill="FFFFFF"/>
        <w:autoSpaceDE w:val="0"/>
        <w:ind w:firstLine="709"/>
        <w:jc w:val="both"/>
        <w:rPr>
          <w:b/>
          <w:i/>
          <w:u w:val="single"/>
          <w:lang w:val="uk-UA"/>
        </w:rPr>
      </w:pPr>
      <w:r w:rsidRPr="00D605B2">
        <w:rPr>
          <w:lang w:val="uk-UA"/>
        </w:rPr>
        <w:t xml:space="preserve">Дохід від надання послуг, виконання робіт, обумовлених контрактом, протягом узгодженого часу, визнається у тому звітному періоді, в якому надані послуги та розраховується на основі загальної вартості контракту чи виконаного етапу. Документальним підтвердженням прийняття результатів робіт є підписаний обома сторонами Акт. Стадія завершення угоди визначається згідно зі звітами виконаних робіт. </w:t>
      </w:r>
    </w:p>
    <w:p w:rsidR="00F4191A" w:rsidRDefault="00F4191A">
      <w:pPr>
        <w:pStyle w:val="26"/>
        <w:shd w:val="clear" w:color="auto" w:fill="auto"/>
        <w:spacing w:before="0" w:after="0" w:line="240" w:lineRule="auto"/>
        <w:ind w:firstLine="709"/>
        <w:jc w:val="both"/>
        <w:rPr>
          <w:b/>
          <w:i/>
          <w:sz w:val="24"/>
          <w:szCs w:val="24"/>
          <w:u w:val="single"/>
          <w:lang w:val="uk-UA"/>
        </w:rPr>
      </w:pPr>
    </w:p>
    <w:p w:rsidR="0016124B" w:rsidRPr="00D605B2" w:rsidRDefault="0016124B">
      <w:pPr>
        <w:pStyle w:val="26"/>
        <w:shd w:val="clear" w:color="auto" w:fill="auto"/>
        <w:spacing w:before="0" w:after="0" w:line="240" w:lineRule="auto"/>
        <w:ind w:firstLine="709"/>
        <w:jc w:val="both"/>
        <w:rPr>
          <w:sz w:val="24"/>
          <w:szCs w:val="24"/>
          <w:lang w:val="uk-UA"/>
        </w:rPr>
      </w:pPr>
      <w:r w:rsidRPr="00D605B2">
        <w:rPr>
          <w:b/>
          <w:i/>
          <w:sz w:val="24"/>
          <w:szCs w:val="24"/>
          <w:u w:val="single"/>
          <w:lang w:val="uk-UA"/>
        </w:rPr>
        <w:t>Забезпечення та виплати працівникам</w:t>
      </w:r>
    </w:p>
    <w:p w:rsidR="00F4191A" w:rsidRDefault="00F4191A">
      <w:pPr>
        <w:suppressAutoHyphens w:val="0"/>
        <w:ind w:firstLine="709"/>
        <w:jc w:val="both"/>
        <w:rPr>
          <w:lang w:val="uk-UA"/>
        </w:rPr>
      </w:pPr>
    </w:p>
    <w:p w:rsidR="0016124B" w:rsidRPr="00D605B2" w:rsidRDefault="0016124B">
      <w:pPr>
        <w:suppressAutoHyphens w:val="0"/>
        <w:ind w:firstLine="709"/>
        <w:jc w:val="both"/>
        <w:rPr>
          <w:lang w:val="uk-UA"/>
        </w:rPr>
      </w:pPr>
      <w:r w:rsidRPr="00D605B2">
        <w:rPr>
          <w:lang w:val="uk-UA"/>
        </w:rPr>
        <w:t>Забезпечення визнаються у випадку, якщо Товариство має теперішнє зобов'язання, яке виникло внаслідок минулих подій, є ймовірність, що в результаті погашення зобов'язання відбудеться вибуття ресурсів, які втілюють економічні вигоди, та сума, за якою буде погашено зобов'язання, може бути достовірно оцінена.</w:t>
      </w:r>
    </w:p>
    <w:p w:rsidR="0016124B" w:rsidRPr="00D605B2" w:rsidRDefault="0016124B">
      <w:pPr>
        <w:suppressAutoHyphens w:val="0"/>
        <w:ind w:firstLine="709"/>
        <w:jc w:val="both"/>
        <w:rPr>
          <w:b/>
          <w:bCs/>
          <w:i/>
          <w:spacing w:val="2"/>
          <w:u w:val="single"/>
          <w:lang w:val="uk-UA"/>
        </w:rPr>
      </w:pPr>
      <w:r w:rsidRPr="00D605B2">
        <w:rPr>
          <w:lang w:val="uk-UA"/>
        </w:rPr>
        <w:t>Залишок забезпечення на виплату відпусток, у тому числі відрахування на загальнообов'язкове державне соціальне страхування з цих сум, станом на звітну дату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F4191A" w:rsidRDefault="00F4191A" w:rsidP="00C704E3">
      <w:pPr>
        <w:shd w:val="clear" w:color="auto" w:fill="FFFFFF"/>
        <w:ind w:firstLine="709"/>
        <w:rPr>
          <w:b/>
          <w:bCs/>
          <w:i/>
          <w:spacing w:val="2"/>
          <w:u w:val="single"/>
          <w:lang w:val="uk-UA"/>
        </w:rPr>
      </w:pPr>
    </w:p>
    <w:p w:rsidR="00C704E3" w:rsidRDefault="0016124B" w:rsidP="00C704E3">
      <w:pPr>
        <w:shd w:val="clear" w:color="auto" w:fill="FFFFFF"/>
        <w:ind w:firstLine="709"/>
        <w:rPr>
          <w:b/>
          <w:bCs/>
          <w:i/>
          <w:spacing w:val="2"/>
          <w:u w:val="single"/>
          <w:lang w:val="uk-UA"/>
        </w:rPr>
      </w:pPr>
      <w:r w:rsidRPr="00D605B2">
        <w:rPr>
          <w:b/>
          <w:bCs/>
          <w:i/>
          <w:spacing w:val="2"/>
          <w:u w:val="single"/>
          <w:lang w:val="uk-UA"/>
        </w:rPr>
        <w:t>Пенсійні зобов'язання</w:t>
      </w:r>
    </w:p>
    <w:p w:rsidR="00F4191A" w:rsidRDefault="00F4191A" w:rsidP="00C704E3">
      <w:pPr>
        <w:shd w:val="clear" w:color="auto" w:fill="FFFFFF"/>
        <w:ind w:firstLine="709"/>
        <w:rPr>
          <w:bCs/>
          <w:lang w:val="uk-UA"/>
        </w:rPr>
      </w:pPr>
    </w:p>
    <w:p w:rsidR="00C421F3" w:rsidRDefault="0016124B" w:rsidP="00C704E3">
      <w:pPr>
        <w:shd w:val="clear" w:color="auto" w:fill="FFFFFF"/>
        <w:ind w:firstLine="709"/>
        <w:rPr>
          <w:bCs/>
          <w:lang w:val="uk-UA"/>
        </w:rPr>
      </w:pPr>
      <w:r w:rsidRPr="00D605B2">
        <w:rPr>
          <w:bCs/>
          <w:lang w:val="uk-UA"/>
        </w:rPr>
        <w:t xml:space="preserve">Товариство бере участь у державному пенсійному плані зі встановленими виплатами, який передбачає достроковий вихід на пенсію співробітників, що працюють на робочих місцях зі шкідливими та небезпечними для здоров'я умовами. Зобов'язання, визнане у звіті про фінансовий стан за МСФЗ у зв'язку з пенсійним планом зі встановленими виплатами, являє </w:t>
      </w:r>
      <w:r w:rsidRPr="00D605B2">
        <w:rPr>
          <w:bCs/>
          <w:lang w:val="uk-UA"/>
        </w:rPr>
        <w:lastRenderedPageBreak/>
        <w:t xml:space="preserve">собою поточну вартість певного зобов'язання на звітну дату мінус коригування на невизнаний </w:t>
      </w:r>
      <w:proofErr w:type="spellStart"/>
      <w:r w:rsidRPr="00D605B2">
        <w:rPr>
          <w:bCs/>
          <w:lang w:val="uk-UA"/>
        </w:rPr>
        <w:t>актуарний</w:t>
      </w:r>
      <w:proofErr w:type="spellEnd"/>
      <w:r w:rsidRPr="00D605B2">
        <w:rPr>
          <w:bCs/>
          <w:lang w:val="uk-UA"/>
        </w:rPr>
        <w:t xml:space="preserve"> прибуток або збиток і вартість минулих послуг.</w:t>
      </w:r>
    </w:p>
    <w:p w:rsidR="0016124B" w:rsidRPr="004220CE" w:rsidRDefault="004E0255" w:rsidP="00E76D30">
      <w:pPr>
        <w:autoSpaceDE w:val="0"/>
        <w:spacing w:before="240" w:after="240"/>
        <w:ind w:firstLine="709"/>
        <w:rPr>
          <w:bCs/>
          <w:lang w:val="uk-UA"/>
        </w:rPr>
      </w:pPr>
      <w:r w:rsidRPr="004220CE">
        <w:rPr>
          <w:bCs/>
          <w:lang w:val="uk-UA"/>
        </w:rPr>
        <w:t>Станом на 31.12.2019 року</w:t>
      </w:r>
      <w:r w:rsidR="00C957EF" w:rsidRPr="004220CE">
        <w:rPr>
          <w:bCs/>
          <w:lang w:val="uk-UA"/>
        </w:rPr>
        <w:t xml:space="preserve"> </w:t>
      </w:r>
      <w:r w:rsidRPr="004220CE">
        <w:rPr>
          <w:bCs/>
          <w:lang w:val="uk-UA"/>
        </w:rPr>
        <w:t xml:space="preserve"> </w:t>
      </w:r>
      <w:r w:rsidR="009051DA" w:rsidRPr="004220CE">
        <w:rPr>
          <w:bCs/>
          <w:lang w:val="uk-UA"/>
        </w:rPr>
        <w:t xml:space="preserve">суми </w:t>
      </w:r>
      <w:proofErr w:type="spellStart"/>
      <w:r w:rsidR="009051DA" w:rsidRPr="004220CE">
        <w:rPr>
          <w:bCs/>
          <w:lang w:val="uk-UA"/>
        </w:rPr>
        <w:t>актуарних</w:t>
      </w:r>
      <w:proofErr w:type="spellEnd"/>
      <w:r w:rsidR="009051DA" w:rsidRPr="004220CE">
        <w:rPr>
          <w:bCs/>
          <w:lang w:val="uk-UA"/>
        </w:rPr>
        <w:t xml:space="preserve"> пенсійних зобов’язань </w:t>
      </w:r>
      <w:r w:rsidR="00AE332D" w:rsidRPr="004220CE">
        <w:rPr>
          <w:bCs/>
          <w:lang w:val="uk-UA"/>
        </w:rPr>
        <w:t xml:space="preserve">вичерпано. </w:t>
      </w:r>
      <w:r w:rsidR="00C41272" w:rsidRPr="004220CE">
        <w:rPr>
          <w:bCs/>
          <w:lang w:val="uk-UA"/>
        </w:rPr>
        <w:t>Підприємство</w:t>
      </w:r>
      <w:r w:rsidR="00AE332D" w:rsidRPr="004220CE">
        <w:rPr>
          <w:bCs/>
          <w:lang w:val="uk-UA"/>
        </w:rPr>
        <w:t xml:space="preserve"> не провело актуалізацію пенсійних виплат</w:t>
      </w:r>
      <w:r w:rsidR="00C421F3" w:rsidRPr="004220CE">
        <w:rPr>
          <w:color w:val="222222"/>
          <w:lang w:val="uk-UA"/>
        </w:rPr>
        <w:t xml:space="preserve">, </w:t>
      </w:r>
      <w:r w:rsidR="00AE332D" w:rsidRPr="004220CE">
        <w:rPr>
          <w:color w:val="222222"/>
          <w:lang w:val="uk-UA"/>
        </w:rPr>
        <w:t>тому що</w:t>
      </w:r>
      <w:r w:rsidR="00B729E2" w:rsidRPr="004220CE">
        <w:rPr>
          <w:bCs/>
          <w:lang w:val="uk-UA"/>
        </w:rPr>
        <w:t xml:space="preserve"> ц</w:t>
      </w:r>
      <w:r w:rsidR="00C41272" w:rsidRPr="004220CE">
        <w:rPr>
          <w:bCs/>
          <w:lang w:val="uk-UA"/>
        </w:rPr>
        <w:t xml:space="preserve">е </w:t>
      </w:r>
      <w:r w:rsidR="00B729E2" w:rsidRPr="004220CE">
        <w:rPr>
          <w:bCs/>
          <w:lang w:val="uk-UA"/>
        </w:rPr>
        <w:t>п</w:t>
      </w:r>
      <w:r w:rsidR="00C41272" w:rsidRPr="004220CE">
        <w:rPr>
          <w:bCs/>
          <w:lang w:val="uk-UA"/>
        </w:rPr>
        <w:t>отребу</w:t>
      </w:r>
      <w:r w:rsidR="00B729E2" w:rsidRPr="004220CE">
        <w:rPr>
          <w:bCs/>
          <w:lang w:val="uk-UA"/>
        </w:rPr>
        <w:t>є</w:t>
      </w:r>
      <w:r w:rsidR="00C41272" w:rsidRPr="004220CE">
        <w:rPr>
          <w:bCs/>
          <w:lang w:val="uk-UA"/>
        </w:rPr>
        <w:t xml:space="preserve"> </w:t>
      </w:r>
      <w:r w:rsidR="00C421F3" w:rsidRPr="004220CE">
        <w:rPr>
          <w:bCs/>
          <w:lang w:val="uk-UA"/>
        </w:rPr>
        <w:t xml:space="preserve"> </w:t>
      </w:r>
      <w:r w:rsidR="00AE332D" w:rsidRPr="004220CE">
        <w:rPr>
          <w:bCs/>
          <w:lang w:val="uk-UA"/>
        </w:rPr>
        <w:t>значних</w:t>
      </w:r>
      <w:r w:rsidR="00B729E2" w:rsidRPr="004220CE">
        <w:rPr>
          <w:bCs/>
          <w:lang w:val="uk-UA"/>
        </w:rPr>
        <w:t xml:space="preserve"> фінансових витрат</w:t>
      </w:r>
      <w:r w:rsidR="00E76D30" w:rsidRPr="004220CE">
        <w:rPr>
          <w:bCs/>
          <w:lang w:val="uk-UA"/>
        </w:rPr>
        <w:t>.</w:t>
      </w:r>
      <w:r w:rsidR="00B729E2" w:rsidRPr="004220CE">
        <w:rPr>
          <w:bCs/>
          <w:lang w:val="uk-UA"/>
        </w:rPr>
        <w:t xml:space="preserve"> </w:t>
      </w:r>
    </w:p>
    <w:p w:rsidR="006D0E7E" w:rsidRPr="004220CE" w:rsidRDefault="006D0E7E" w:rsidP="00E76D30">
      <w:pPr>
        <w:autoSpaceDE w:val="0"/>
        <w:spacing w:before="240" w:after="240"/>
        <w:ind w:firstLine="709"/>
        <w:rPr>
          <w:bCs/>
          <w:lang w:val="uk-UA"/>
        </w:rPr>
      </w:pPr>
      <w:r w:rsidRPr="0097523A">
        <w:rPr>
          <w:bCs/>
          <w:lang w:val="uk-UA"/>
        </w:rPr>
        <w:t xml:space="preserve">Відповідно до українського законодавства, Підприємство </w:t>
      </w:r>
      <w:r w:rsidR="00E318E8" w:rsidRPr="0097523A">
        <w:rPr>
          <w:bCs/>
          <w:lang w:val="uk-UA"/>
        </w:rPr>
        <w:t>є платником єдиного соціального внеску</w:t>
      </w:r>
      <w:r w:rsidRPr="0097523A">
        <w:rPr>
          <w:bCs/>
          <w:lang w:val="uk-UA"/>
        </w:rPr>
        <w:t>. Поточні внески розраховуються</w:t>
      </w:r>
      <w:r w:rsidR="00F35872" w:rsidRPr="0097523A">
        <w:rPr>
          <w:bCs/>
          <w:lang w:val="uk-UA"/>
        </w:rPr>
        <w:t xml:space="preserve"> як  відрахування</w:t>
      </w:r>
      <w:r w:rsidR="0097523A" w:rsidRPr="0097523A">
        <w:rPr>
          <w:bCs/>
          <w:lang w:val="uk-UA"/>
        </w:rPr>
        <w:t xml:space="preserve"> (22%) </w:t>
      </w:r>
      <w:r w:rsidR="00F35872" w:rsidRPr="0097523A">
        <w:rPr>
          <w:bCs/>
          <w:lang w:val="uk-UA"/>
        </w:rPr>
        <w:t xml:space="preserve"> </w:t>
      </w:r>
      <w:r w:rsidR="0097523A" w:rsidRPr="0097523A">
        <w:rPr>
          <w:bCs/>
          <w:lang w:val="uk-UA"/>
        </w:rPr>
        <w:t xml:space="preserve">від </w:t>
      </w:r>
      <w:r w:rsidR="0097523A">
        <w:rPr>
          <w:bCs/>
          <w:lang w:val="uk-UA"/>
        </w:rPr>
        <w:t xml:space="preserve">нарахованої </w:t>
      </w:r>
      <w:r w:rsidR="00F35872" w:rsidRPr="0097523A">
        <w:rPr>
          <w:bCs/>
          <w:lang w:val="uk-UA"/>
        </w:rPr>
        <w:t>заробітної плат</w:t>
      </w:r>
      <w:r w:rsidR="0097523A" w:rsidRPr="0097523A">
        <w:rPr>
          <w:bCs/>
          <w:lang w:val="uk-UA"/>
        </w:rPr>
        <w:t xml:space="preserve">и </w:t>
      </w:r>
      <w:r w:rsidR="00F35872" w:rsidRPr="0097523A">
        <w:rPr>
          <w:bCs/>
          <w:lang w:val="uk-UA"/>
        </w:rPr>
        <w:t>працівникам</w:t>
      </w:r>
      <w:r w:rsidR="001538B5">
        <w:rPr>
          <w:bCs/>
          <w:lang w:val="uk-UA"/>
        </w:rPr>
        <w:t xml:space="preserve"> за місяць</w:t>
      </w:r>
      <w:r w:rsidR="00F35872" w:rsidRPr="0097523A">
        <w:rPr>
          <w:bCs/>
          <w:lang w:val="uk-UA"/>
        </w:rPr>
        <w:t>.</w:t>
      </w:r>
    </w:p>
    <w:p w:rsidR="00AE332D" w:rsidRPr="00B729E2" w:rsidRDefault="00AE332D" w:rsidP="00E76D30">
      <w:pPr>
        <w:autoSpaceDE w:val="0"/>
        <w:spacing w:before="240" w:after="240"/>
        <w:ind w:firstLine="709"/>
        <w:rPr>
          <w:b/>
          <w:i/>
          <w:u w:val="single"/>
          <w:lang w:val="uk-UA"/>
        </w:rPr>
      </w:pPr>
      <w:r w:rsidRPr="004220CE">
        <w:rPr>
          <w:bCs/>
          <w:lang w:val="uk-UA"/>
        </w:rPr>
        <w:t xml:space="preserve">Станом на 31.12.2019 року </w:t>
      </w:r>
      <w:r w:rsidR="00F35872" w:rsidRPr="004220CE">
        <w:rPr>
          <w:bCs/>
          <w:lang w:val="uk-UA"/>
        </w:rPr>
        <w:t xml:space="preserve"> </w:t>
      </w:r>
      <w:r w:rsidRPr="004220CE">
        <w:rPr>
          <w:bCs/>
          <w:lang w:val="uk-UA"/>
        </w:rPr>
        <w:t xml:space="preserve">поточні </w:t>
      </w:r>
      <w:r w:rsidR="001423D9">
        <w:rPr>
          <w:bCs/>
          <w:lang w:val="uk-UA"/>
        </w:rPr>
        <w:t xml:space="preserve">соціальні </w:t>
      </w:r>
      <w:proofErr w:type="spellStart"/>
      <w:r w:rsidR="00F35872" w:rsidRPr="004220CE">
        <w:rPr>
          <w:bCs/>
          <w:lang w:val="uk-UA"/>
        </w:rPr>
        <w:t>внескі</w:t>
      </w:r>
      <w:proofErr w:type="spellEnd"/>
      <w:r w:rsidR="00F35872" w:rsidRPr="004220CE">
        <w:rPr>
          <w:bCs/>
          <w:lang w:val="uk-UA"/>
        </w:rPr>
        <w:t xml:space="preserve"> </w:t>
      </w:r>
      <w:r w:rsidRPr="004220CE">
        <w:rPr>
          <w:bCs/>
          <w:lang w:val="uk-UA"/>
        </w:rPr>
        <w:t xml:space="preserve">відображені в Звіті про фінансовий стан і складають 823 тис. </w:t>
      </w:r>
      <w:r w:rsidR="00362FAE">
        <w:rPr>
          <w:bCs/>
          <w:lang w:val="uk-UA"/>
        </w:rPr>
        <w:t>грн.</w:t>
      </w:r>
    </w:p>
    <w:p w:rsidR="004220CE" w:rsidRDefault="0016124B" w:rsidP="00C704E3">
      <w:pPr>
        <w:shd w:val="clear" w:color="auto" w:fill="FFFFFF"/>
        <w:spacing w:before="240"/>
        <w:ind w:firstLine="709"/>
        <w:jc w:val="both"/>
        <w:rPr>
          <w:b/>
          <w:i/>
          <w:u w:val="single"/>
          <w:lang w:val="uk-UA"/>
        </w:rPr>
      </w:pPr>
      <w:r w:rsidRPr="00D605B2">
        <w:rPr>
          <w:b/>
          <w:i/>
          <w:u w:val="single"/>
          <w:lang w:val="uk-UA"/>
        </w:rPr>
        <w:t>Зменшення корисності</w:t>
      </w:r>
    </w:p>
    <w:p w:rsidR="00F4191A" w:rsidRDefault="00F4191A" w:rsidP="00C704E3">
      <w:pPr>
        <w:shd w:val="clear" w:color="auto" w:fill="FFFFFF"/>
        <w:ind w:firstLine="709"/>
        <w:jc w:val="both"/>
        <w:rPr>
          <w:lang w:val="uk-UA"/>
        </w:rPr>
      </w:pPr>
    </w:p>
    <w:p w:rsidR="00C704E3" w:rsidRDefault="0016124B" w:rsidP="00C704E3">
      <w:pPr>
        <w:shd w:val="clear" w:color="auto" w:fill="FFFFFF"/>
        <w:ind w:firstLine="709"/>
        <w:jc w:val="both"/>
        <w:rPr>
          <w:lang w:val="uk-UA"/>
        </w:rPr>
      </w:pPr>
      <w:r w:rsidRPr="00D605B2">
        <w:rPr>
          <w:lang w:val="uk-UA"/>
        </w:rPr>
        <w:t>Балансова вартість активів переглядається на кожну дату балансу з метою визначення будь-якого чинника, що вказує на зменшення їх корисності. При виявленні таких фактів сума очікуваного відшкодування визначається як вища з двох оцінок: чистої ціни реалізації або вартості поточного використання. Втрати від зменшення корисності визнаються у випадку, якщо балансова вартість перевищує суму очікуваного відшкодування.</w:t>
      </w:r>
    </w:p>
    <w:p w:rsidR="0016124B" w:rsidRDefault="0016124B" w:rsidP="00C704E3">
      <w:pPr>
        <w:shd w:val="clear" w:color="auto" w:fill="FFFFFF"/>
        <w:ind w:firstLine="709"/>
        <w:jc w:val="both"/>
        <w:rPr>
          <w:lang w:val="uk-UA"/>
        </w:rPr>
      </w:pPr>
      <w:r w:rsidRPr="00D605B2">
        <w:rPr>
          <w:lang w:val="uk-UA"/>
        </w:rPr>
        <w:t xml:space="preserve">Раніше визнані втрати від зменшення корисності </w:t>
      </w:r>
      <w:proofErr w:type="spellStart"/>
      <w:r w:rsidRPr="00D605B2">
        <w:rPr>
          <w:lang w:val="uk-UA"/>
        </w:rPr>
        <w:t>сторнуються</w:t>
      </w:r>
      <w:proofErr w:type="spellEnd"/>
      <w:r w:rsidRPr="00D605B2">
        <w:rPr>
          <w:lang w:val="uk-UA"/>
        </w:rPr>
        <w:t>, якщо були зміни в оцінках, що використовувалися для визначення вартості відновлення. Проте на суму, що не перевищує балансову вартість, яка могла б бути визначеною, ніякі втрати від знецінення не були визнані в попередніх роках.</w:t>
      </w:r>
    </w:p>
    <w:p w:rsidR="0057274F" w:rsidRDefault="0057274F" w:rsidP="0057274F">
      <w:pPr>
        <w:suppressAutoHyphens w:val="0"/>
        <w:ind w:firstLine="748"/>
        <w:jc w:val="both"/>
        <w:rPr>
          <w:lang w:val="uk-UA"/>
        </w:rPr>
      </w:pPr>
      <w:r w:rsidRPr="004220CE">
        <w:rPr>
          <w:lang w:val="uk-UA"/>
        </w:rPr>
        <w:t xml:space="preserve">При складанні фінансової звітності станом на 31.12.2019 року Компанія не проводила оцінку активів на предмет зменшення корисності активів відповідно МСБО 36 «Зменшення корисності активів». </w:t>
      </w:r>
    </w:p>
    <w:p w:rsidR="0057274F" w:rsidRPr="00D605B2" w:rsidRDefault="0057274F" w:rsidP="00C704E3">
      <w:pPr>
        <w:shd w:val="clear" w:color="auto" w:fill="FFFFFF"/>
        <w:ind w:firstLine="709"/>
        <w:jc w:val="both"/>
        <w:rPr>
          <w:b/>
          <w:bCs/>
          <w:i/>
          <w:u w:val="single"/>
          <w:lang w:val="uk-UA"/>
        </w:rPr>
      </w:pPr>
    </w:p>
    <w:p w:rsidR="0016124B" w:rsidRPr="00D605B2" w:rsidRDefault="0016124B">
      <w:pPr>
        <w:autoSpaceDE w:val="0"/>
        <w:ind w:firstLine="709"/>
        <w:jc w:val="both"/>
        <w:rPr>
          <w:lang w:val="uk-UA"/>
        </w:rPr>
      </w:pPr>
      <w:r w:rsidRPr="00D605B2">
        <w:rPr>
          <w:b/>
          <w:bCs/>
          <w:i/>
          <w:u w:val="single"/>
          <w:lang w:val="uk-UA"/>
        </w:rPr>
        <w:t>Перерахунок іноземної валюти</w:t>
      </w:r>
    </w:p>
    <w:p w:rsidR="00F4191A" w:rsidRDefault="00F4191A">
      <w:pPr>
        <w:autoSpaceDE w:val="0"/>
        <w:ind w:firstLine="709"/>
        <w:jc w:val="both"/>
        <w:rPr>
          <w:lang w:val="uk-UA"/>
        </w:rPr>
      </w:pPr>
    </w:p>
    <w:p w:rsidR="0016124B" w:rsidRPr="00D605B2" w:rsidRDefault="0016124B">
      <w:pPr>
        <w:autoSpaceDE w:val="0"/>
        <w:ind w:firstLine="709"/>
        <w:jc w:val="both"/>
        <w:rPr>
          <w:lang w:val="uk-UA"/>
        </w:rPr>
      </w:pPr>
      <w:r w:rsidRPr="00D605B2">
        <w:rPr>
          <w:lang w:val="uk-UA"/>
        </w:rPr>
        <w:t>Функціональна валюта Товариства – гривня.</w:t>
      </w:r>
    </w:p>
    <w:p w:rsidR="0016124B" w:rsidRPr="00D605B2" w:rsidRDefault="0016124B">
      <w:pPr>
        <w:autoSpaceDE w:val="0"/>
        <w:ind w:firstLine="709"/>
        <w:jc w:val="both"/>
        <w:rPr>
          <w:lang w:val="uk-UA"/>
        </w:rPr>
      </w:pPr>
      <w:r w:rsidRPr="00D605B2">
        <w:rPr>
          <w:lang w:val="uk-UA"/>
        </w:rPr>
        <w:t xml:space="preserve">Операції Товариства, виконані в іноземній валюті, обліковуються за курсом обміну Національного банку України, чинним на дату здійснення операції. </w:t>
      </w:r>
    </w:p>
    <w:p w:rsidR="0016124B" w:rsidRPr="00D605B2" w:rsidRDefault="0016124B">
      <w:pPr>
        <w:autoSpaceDE w:val="0"/>
        <w:ind w:firstLine="709"/>
        <w:jc w:val="both"/>
        <w:rPr>
          <w:lang w:val="uk-UA"/>
        </w:rPr>
      </w:pPr>
      <w:r w:rsidRPr="00D605B2">
        <w:rPr>
          <w:lang w:val="uk-UA"/>
        </w:rPr>
        <w:t>Монетарні активи і зобов'язання, виражені в іноземній валюті, перераховуються за курсом НБУ функціональної валюти, що діє на звітну дату. Немонетарні статті, які оцінюються на основі історичної вартості в іноземній валюті перераховуються за курсом НБУ, що діяв на дату здійснення первинних операцій. Немонетарні статті, які оцінюються за справедливою вартістю в іноземній валюті, перераховуються за курсом НБУ, що діяв на дату визначення справедливої вартості.</w:t>
      </w:r>
    </w:p>
    <w:p w:rsidR="0016124B" w:rsidRPr="00D605B2" w:rsidRDefault="0016124B">
      <w:pPr>
        <w:autoSpaceDE w:val="0"/>
        <w:ind w:firstLine="709"/>
        <w:jc w:val="both"/>
        <w:rPr>
          <w:lang w:val="uk-UA"/>
        </w:rPr>
      </w:pPr>
      <w:r w:rsidRPr="00D605B2">
        <w:rPr>
          <w:lang w:val="uk-UA"/>
        </w:rPr>
        <w:t>Курсові різниці, що виникають при перерахунку, відображаються у звіті про фінансовий результат за період.</w:t>
      </w:r>
    </w:p>
    <w:p w:rsidR="0016124B" w:rsidRPr="00D605B2" w:rsidRDefault="0016124B">
      <w:pPr>
        <w:tabs>
          <w:tab w:val="left" w:pos="0"/>
          <w:tab w:val="left" w:pos="720"/>
        </w:tabs>
        <w:ind w:right="-82" w:firstLine="709"/>
        <w:jc w:val="both"/>
        <w:rPr>
          <w:lang w:val="uk-UA"/>
        </w:rPr>
      </w:pPr>
      <w:r w:rsidRPr="00D605B2">
        <w:rPr>
          <w:lang w:val="uk-UA"/>
        </w:rPr>
        <w:t>Товариство використовувало обмінні курси на дату балансу:</w:t>
      </w:r>
    </w:p>
    <w:p w:rsidR="0016124B" w:rsidRPr="000A3E2F" w:rsidRDefault="0016124B">
      <w:pPr>
        <w:tabs>
          <w:tab w:val="left" w:pos="0"/>
          <w:tab w:val="left" w:pos="720"/>
        </w:tabs>
        <w:ind w:right="-82"/>
        <w:jc w:val="both"/>
        <w:rPr>
          <w:lang w:val="uk-UA"/>
        </w:rPr>
      </w:pPr>
      <w:r w:rsidRPr="00D605B2">
        <w:rPr>
          <w:lang w:val="uk-UA"/>
        </w:rPr>
        <w:t xml:space="preserve">                                                    </w:t>
      </w:r>
      <w:r w:rsidR="000B6DA6" w:rsidRPr="000A3E2F">
        <w:rPr>
          <w:lang w:val="uk-UA"/>
        </w:rPr>
        <w:t>31</w:t>
      </w:r>
      <w:r w:rsidRPr="000A3E2F">
        <w:rPr>
          <w:lang w:val="uk-UA"/>
        </w:rPr>
        <w:t>.</w:t>
      </w:r>
      <w:r w:rsidR="005E7281" w:rsidRPr="000A3E2F">
        <w:rPr>
          <w:lang w:val="uk-UA"/>
        </w:rPr>
        <w:t>12</w:t>
      </w:r>
      <w:r w:rsidRPr="000A3E2F">
        <w:rPr>
          <w:lang w:val="uk-UA"/>
        </w:rPr>
        <w:t>.201</w:t>
      </w:r>
      <w:r w:rsidR="0075023F" w:rsidRPr="000A3E2F">
        <w:rPr>
          <w:lang w:val="uk-UA"/>
        </w:rPr>
        <w:t>9</w:t>
      </w:r>
      <w:r w:rsidRPr="000A3E2F">
        <w:rPr>
          <w:lang w:val="uk-UA"/>
        </w:rPr>
        <w:t xml:space="preserve"> р.                                   </w:t>
      </w:r>
      <w:r w:rsidR="00680258" w:rsidRPr="000A3E2F">
        <w:rPr>
          <w:lang w:val="uk-UA"/>
        </w:rPr>
        <w:t>3</w:t>
      </w:r>
      <w:r w:rsidR="00420F60" w:rsidRPr="000A3E2F">
        <w:rPr>
          <w:lang w:val="uk-UA"/>
        </w:rPr>
        <w:t>1</w:t>
      </w:r>
      <w:r w:rsidRPr="000A3E2F">
        <w:rPr>
          <w:lang w:val="uk-UA"/>
        </w:rPr>
        <w:t>.</w:t>
      </w:r>
      <w:r w:rsidR="00420F60" w:rsidRPr="000A3E2F">
        <w:rPr>
          <w:lang w:val="uk-UA"/>
        </w:rPr>
        <w:t>12</w:t>
      </w:r>
      <w:r w:rsidRPr="000A3E2F">
        <w:rPr>
          <w:lang w:val="uk-UA"/>
        </w:rPr>
        <w:t>.201</w:t>
      </w:r>
      <w:r w:rsidR="00680258" w:rsidRPr="000A3E2F">
        <w:rPr>
          <w:lang w:val="uk-UA"/>
        </w:rPr>
        <w:t>8</w:t>
      </w:r>
      <w:r w:rsidRPr="000A3E2F">
        <w:rPr>
          <w:lang w:val="uk-UA"/>
        </w:rPr>
        <w:t xml:space="preserve">  р.</w:t>
      </w:r>
    </w:p>
    <w:p w:rsidR="0016124B" w:rsidRPr="000A3E2F" w:rsidRDefault="0016124B">
      <w:pPr>
        <w:tabs>
          <w:tab w:val="left" w:pos="0"/>
          <w:tab w:val="left" w:pos="720"/>
        </w:tabs>
        <w:ind w:right="-82"/>
        <w:jc w:val="both"/>
        <w:rPr>
          <w:lang w:val="uk-UA"/>
        </w:rPr>
      </w:pPr>
      <w:r w:rsidRPr="000A3E2F">
        <w:rPr>
          <w:lang w:val="uk-UA"/>
        </w:rPr>
        <w:t xml:space="preserve">Гривня/1 долар США             </w:t>
      </w:r>
      <w:r w:rsidR="00680258" w:rsidRPr="000A3E2F">
        <w:rPr>
          <w:lang w:val="uk-UA"/>
        </w:rPr>
        <w:t xml:space="preserve"> </w:t>
      </w:r>
      <w:r w:rsidRPr="000A3E2F">
        <w:rPr>
          <w:lang w:val="uk-UA"/>
        </w:rPr>
        <w:t xml:space="preserve">  </w:t>
      </w:r>
      <w:r w:rsidR="007D3583" w:rsidRPr="000A3E2F">
        <w:t>2</w:t>
      </w:r>
      <w:r w:rsidR="00030B1E" w:rsidRPr="000A3E2F">
        <w:t>3</w:t>
      </w:r>
      <w:r w:rsidR="007D3583" w:rsidRPr="000A3E2F">
        <w:rPr>
          <w:lang w:val="uk-UA"/>
        </w:rPr>
        <w:t>,</w:t>
      </w:r>
      <w:r w:rsidR="00030B1E" w:rsidRPr="000A3E2F">
        <w:rPr>
          <w:lang w:val="uk-UA"/>
        </w:rPr>
        <w:t>6862</w:t>
      </w:r>
      <w:r w:rsidRPr="000A3E2F">
        <w:rPr>
          <w:lang w:val="uk-UA"/>
        </w:rPr>
        <w:t xml:space="preserve">                                     </w:t>
      </w:r>
      <w:r w:rsidR="0057721C" w:rsidRPr="000A3E2F">
        <w:rPr>
          <w:lang w:val="uk-UA"/>
        </w:rPr>
        <w:t xml:space="preserve">  </w:t>
      </w:r>
      <w:r w:rsidR="005D67CF" w:rsidRPr="000A3E2F">
        <w:rPr>
          <w:lang w:val="uk-UA"/>
        </w:rPr>
        <w:t xml:space="preserve"> </w:t>
      </w:r>
      <w:r w:rsidR="0057721C" w:rsidRPr="000A3E2F">
        <w:rPr>
          <w:lang w:val="uk-UA"/>
        </w:rPr>
        <w:t>2</w:t>
      </w:r>
      <w:r w:rsidR="00420F60" w:rsidRPr="000A3E2F">
        <w:rPr>
          <w:lang w:val="uk-UA"/>
        </w:rPr>
        <w:t>7</w:t>
      </w:r>
      <w:r w:rsidR="0057721C" w:rsidRPr="000A3E2F">
        <w:rPr>
          <w:lang w:val="uk-UA"/>
        </w:rPr>
        <w:t>,</w:t>
      </w:r>
      <w:r w:rsidR="00420F60" w:rsidRPr="000A3E2F">
        <w:rPr>
          <w:lang w:val="uk-UA"/>
        </w:rPr>
        <w:t>688264</w:t>
      </w:r>
    </w:p>
    <w:p w:rsidR="0016124B" w:rsidRPr="00BA0EE7" w:rsidRDefault="0016124B">
      <w:pPr>
        <w:tabs>
          <w:tab w:val="left" w:pos="0"/>
          <w:tab w:val="left" w:pos="720"/>
        </w:tabs>
        <w:ind w:right="-82"/>
        <w:jc w:val="both"/>
        <w:rPr>
          <w:b/>
          <w:lang w:val="uk-UA"/>
        </w:rPr>
      </w:pPr>
      <w:r w:rsidRPr="000A3E2F">
        <w:rPr>
          <w:lang w:val="uk-UA"/>
        </w:rPr>
        <w:t xml:space="preserve">Гривня/1 євро                           </w:t>
      </w:r>
      <w:r w:rsidR="00030B1E" w:rsidRPr="000A3E2F">
        <w:rPr>
          <w:lang w:val="uk-UA"/>
        </w:rPr>
        <w:t xml:space="preserve"> </w:t>
      </w:r>
      <w:r w:rsidRPr="000A3E2F">
        <w:rPr>
          <w:lang w:val="uk-UA"/>
        </w:rPr>
        <w:t xml:space="preserve"> </w:t>
      </w:r>
      <w:r w:rsidR="00F874E0" w:rsidRPr="000A3E2F">
        <w:rPr>
          <w:lang w:val="uk-UA"/>
        </w:rPr>
        <w:t>26,</w:t>
      </w:r>
      <w:r w:rsidR="00030B1E" w:rsidRPr="000A3E2F">
        <w:rPr>
          <w:lang w:val="uk-UA"/>
        </w:rPr>
        <w:t>422</w:t>
      </w:r>
      <w:r w:rsidRPr="000A3E2F">
        <w:rPr>
          <w:lang w:val="uk-UA"/>
        </w:rPr>
        <w:t xml:space="preserve">                                      </w:t>
      </w:r>
      <w:r w:rsidR="005D67CF" w:rsidRPr="000A3E2F">
        <w:rPr>
          <w:lang w:val="uk-UA"/>
        </w:rPr>
        <w:t xml:space="preserve"> </w:t>
      </w:r>
      <w:r w:rsidR="00030B1E" w:rsidRPr="000A3E2F">
        <w:rPr>
          <w:lang w:val="uk-UA"/>
        </w:rPr>
        <w:t xml:space="preserve">  </w:t>
      </w:r>
      <w:r w:rsidR="005D67CF" w:rsidRPr="000A3E2F">
        <w:rPr>
          <w:lang w:val="uk-UA"/>
        </w:rPr>
        <w:t xml:space="preserve"> 3</w:t>
      </w:r>
      <w:r w:rsidR="00420F60" w:rsidRPr="000A3E2F">
        <w:rPr>
          <w:lang w:val="uk-UA"/>
        </w:rPr>
        <w:t>1</w:t>
      </w:r>
      <w:r w:rsidR="005D67CF" w:rsidRPr="000A3E2F">
        <w:rPr>
          <w:lang w:val="uk-UA"/>
        </w:rPr>
        <w:t>,</w:t>
      </w:r>
      <w:r w:rsidR="00420F60" w:rsidRPr="000A3E2F">
        <w:rPr>
          <w:lang w:val="uk-UA"/>
        </w:rPr>
        <w:t>714138</w:t>
      </w:r>
    </w:p>
    <w:p w:rsidR="001E60C7" w:rsidRDefault="001E60C7">
      <w:pPr>
        <w:autoSpaceDE w:val="0"/>
        <w:ind w:firstLine="748"/>
        <w:jc w:val="both"/>
        <w:rPr>
          <w:b/>
          <w:bCs/>
          <w:i/>
          <w:u w:val="single"/>
          <w:lang w:val="uk-UA"/>
        </w:rPr>
      </w:pPr>
    </w:p>
    <w:p w:rsidR="00F4191A" w:rsidRDefault="00F4191A">
      <w:pPr>
        <w:autoSpaceDE w:val="0"/>
        <w:ind w:firstLine="748"/>
        <w:jc w:val="both"/>
        <w:rPr>
          <w:b/>
          <w:bCs/>
          <w:i/>
          <w:u w:val="single"/>
          <w:lang w:val="uk-UA"/>
        </w:rPr>
      </w:pPr>
    </w:p>
    <w:p w:rsidR="0016124B" w:rsidRPr="00BA0EE7" w:rsidRDefault="0016124B">
      <w:pPr>
        <w:autoSpaceDE w:val="0"/>
        <w:ind w:firstLine="748"/>
        <w:jc w:val="both"/>
        <w:rPr>
          <w:lang w:val="uk-UA"/>
        </w:rPr>
      </w:pPr>
      <w:r w:rsidRPr="00BA0EE7">
        <w:rPr>
          <w:b/>
          <w:bCs/>
          <w:i/>
          <w:u w:val="single"/>
          <w:lang w:val="uk-UA"/>
        </w:rPr>
        <w:t>Основні засоби</w:t>
      </w:r>
    </w:p>
    <w:p w:rsidR="00F4191A" w:rsidRDefault="00F4191A" w:rsidP="00122938">
      <w:pPr>
        <w:shd w:val="clear" w:color="auto" w:fill="FFFFFF"/>
        <w:autoSpaceDE w:val="0"/>
        <w:ind w:firstLine="567"/>
        <w:jc w:val="both"/>
        <w:rPr>
          <w:rStyle w:val="shorttext"/>
          <w:color w:val="000000"/>
          <w:lang w:val="uk-UA"/>
        </w:rPr>
      </w:pPr>
    </w:p>
    <w:p w:rsidR="00122938" w:rsidRPr="00D605B2" w:rsidRDefault="00122938" w:rsidP="00122938">
      <w:pPr>
        <w:shd w:val="clear" w:color="auto" w:fill="FFFFFF"/>
        <w:autoSpaceDE w:val="0"/>
        <w:ind w:firstLine="567"/>
        <w:jc w:val="both"/>
        <w:rPr>
          <w:color w:val="000000"/>
          <w:lang w:val="uk-UA"/>
        </w:rPr>
      </w:pPr>
      <w:r w:rsidRPr="00D605B2">
        <w:rPr>
          <w:rStyle w:val="shorttext"/>
          <w:color w:val="000000"/>
          <w:lang w:val="uk-UA"/>
        </w:rPr>
        <w:t>Компанія</w:t>
      </w:r>
      <w:r w:rsidRPr="00D605B2">
        <w:rPr>
          <w:color w:val="000000"/>
          <w:lang w:val="uk-UA"/>
        </w:rPr>
        <w:t xml:space="preserve"> визнає матеріальний об'єкт основним засобом, якщо він утримується з метою використання їх у процесі своєї діяльності, надання послуг, або для здійснення </w:t>
      </w:r>
      <w:r w:rsidRPr="00D605B2">
        <w:rPr>
          <w:color w:val="000000"/>
          <w:lang w:val="uk-UA"/>
        </w:rPr>
        <w:lastRenderedPageBreak/>
        <w:t xml:space="preserve">адміністративних і соціально-культурних функцій, очікуваний строк корисного використання (експлуатації) яких більше одного року та вартість яких більше </w:t>
      </w:r>
      <w:r w:rsidRPr="0041184A">
        <w:rPr>
          <w:color w:val="000000"/>
          <w:lang w:val="uk-UA"/>
        </w:rPr>
        <w:t>6</w:t>
      </w:r>
      <w:r w:rsidR="0041184A" w:rsidRPr="0041184A">
        <w:rPr>
          <w:color w:val="000000"/>
          <w:lang w:val="uk-UA"/>
        </w:rPr>
        <w:t>0</w:t>
      </w:r>
      <w:r w:rsidRPr="0041184A">
        <w:rPr>
          <w:color w:val="000000"/>
          <w:lang w:val="uk-UA"/>
        </w:rPr>
        <w:t>00</w:t>
      </w:r>
      <w:r w:rsidRPr="00D605B2">
        <w:rPr>
          <w:color w:val="000000"/>
          <w:lang w:val="uk-UA"/>
        </w:rPr>
        <w:t xml:space="preserve"> грн.</w:t>
      </w:r>
    </w:p>
    <w:p w:rsidR="00122938" w:rsidRPr="00D605B2" w:rsidRDefault="00122938" w:rsidP="00122938">
      <w:pPr>
        <w:ind w:firstLine="567"/>
        <w:jc w:val="both"/>
        <w:rPr>
          <w:color w:val="000000"/>
          <w:lang w:val="uk-UA"/>
        </w:rPr>
      </w:pPr>
      <w:r w:rsidRPr="00D605B2">
        <w:rPr>
          <w:color w:val="000000"/>
          <w:lang w:val="uk-UA"/>
        </w:rPr>
        <w:t xml:space="preserve">Первісно </w:t>
      </w:r>
      <w:r w:rsidRPr="00D605B2">
        <w:rPr>
          <w:rStyle w:val="shorttext"/>
          <w:color w:val="000000"/>
          <w:lang w:val="uk-UA"/>
        </w:rPr>
        <w:t>Компанія</w:t>
      </w:r>
      <w:r w:rsidRPr="00D605B2">
        <w:rPr>
          <w:color w:val="000000"/>
          <w:lang w:val="uk-UA"/>
        </w:rPr>
        <w:t xml:space="preserve"> оцінює основні засоби за собівартістю. У подальшому основні засоби оцінюються за їх собівартістю мінус будь-яка накопичена амортизація та будь-які накопичені збитки від зменшення корисності. Дооцінка, яка входить до складу власного капіталу, переноситься до нерозподіленого прибутку, коли припиняється визнання відповідного активу.</w:t>
      </w:r>
      <w:r w:rsidRPr="00D605B2">
        <w:rPr>
          <w:b/>
          <w:bCs/>
          <w:i/>
          <w:color w:val="000000"/>
          <w:spacing w:val="2"/>
          <w:lang w:val="uk-UA"/>
        </w:rPr>
        <w:t> </w:t>
      </w:r>
      <w:r w:rsidRPr="00D605B2">
        <w:rPr>
          <w:rStyle w:val="shorttext"/>
          <w:color w:val="000000"/>
          <w:lang w:val="uk-UA"/>
        </w:rPr>
        <w:t>Компанія</w:t>
      </w:r>
      <w:r w:rsidRPr="00D605B2">
        <w:rPr>
          <w:color w:val="000000"/>
          <w:lang w:val="uk-UA"/>
        </w:rPr>
        <w:t xml:space="preserve">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 Земля має необмежений строк корисної експлуатації і внаслідок цього не амортизується.</w:t>
      </w:r>
    </w:p>
    <w:p w:rsidR="00122938" w:rsidRPr="00D605B2" w:rsidRDefault="00122938" w:rsidP="00122938">
      <w:pPr>
        <w:shd w:val="clear" w:color="auto" w:fill="FFFFFF"/>
        <w:autoSpaceDE w:val="0"/>
        <w:ind w:firstLine="567"/>
        <w:jc w:val="both"/>
        <w:rPr>
          <w:color w:val="000000"/>
          <w:lang w:val="uk-UA"/>
        </w:rPr>
      </w:pPr>
      <w:r w:rsidRPr="00D605B2">
        <w:rPr>
          <w:color w:val="000000"/>
          <w:lang w:val="uk-UA"/>
        </w:rPr>
        <w:t>Амортизація основних засобів нараховується прямолінійним методом.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F4191A" w:rsidRDefault="00F4191A">
      <w:pPr>
        <w:suppressAutoHyphens w:val="0"/>
        <w:ind w:firstLine="748"/>
        <w:jc w:val="both"/>
        <w:rPr>
          <w:b/>
          <w:i/>
          <w:u w:val="single"/>
          <w:lang w:val="uk-UA"/>
        </w:rPr>
      </w:pPr>
    </w:p>
    <w:p w:rsidR="0016124B" w:rsidRPr="00D605B2" w:rsidRDefault="0016124B">
      <w:pPr>
        <w:suppressAutoHyphens w:val="0"/>
        <w:ind w:firstLine="748"/>
        <w:jc w:val="both"/>
        <w:rPr>
          <w:lang w:val="uk-UA"/>
        </w:rPr>
      </w:pPr>
      <w:r w:rsidRPr="00D605B2">
        <w:rPr>
          <w:b/>
          <w:i/>
          <w:u w:val="single"/>
          <w:lang w:val="uk-UA"/>
        </w:rPr>
        <w:t>Нематеріальні активи</w:t>
      </w:r>
    </w:p>
    <w:p w:rsidR="00F4191A" w:rsidRDefault="00F4191A">
      <w:pPr>
        <w:suppressAutoHyphens w:val="0"/>
        <w:ind w:firstLine="748"/>
        <w:jc w:val="both"/>
        <w:rPr>
          <w:lang w:val="uk-UA"/>
        </w:rPr>
      </w:pPr>
    </w:p>
    <w:p w:rsidR="0016124B" w:rsidRPr="00D605B2" w:rsidRDefault="0016124B">
      <w:pPr>
        <w:suppressAutoHyphens w:val="0"/>
        <w:ind w:firstLine="748"/>
        <w:jc w:val="both"/>
        <w:rPr>
          <w:b/>
          <w:i/>
          <w:u w:val="single"/>
          <w:lang w:val="uk-UA"/>
        </w:rPr>
      </w:pPr>
      <w:r w:rsidRPr="00D605B2">
        <w:rPr>
          <w:lang w:val="uk-UA"/>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Оцінка нематеріальних активів здійснюється зі застосування моделі обліку по собівартості. Амортизація нематеріальних активів здійснюється із застосуванням прямолінійного методу. Строк корисного використання нематеріальних активів затверджується розпорядженням керівника Товариства.</w:t>
      </w:r>
    </w:p>
    <w:p w:rsidR="00581693" w:rsidRDefault="00581693">
      <w:pPr>
        <w:shd w:val="clear" w:color="auto" w:fill="FFFFFF"/>
        <w:ind w:firstLine="748"/>
        <w:rPr>
          <w:b/>
          <w:bCs/>
          <w:i/>
          <w:spacing w:val="-2"/>
          <w:u w:val="single"/>
          <w:lang w:val="uk-UA"/>
        </w:rPr>
      </w:pPr>
    </w:p>
    <w:p w:rsidR="0016124B" w:rsidRPr="00D605B2" w:rsidRDefault="0016124B">
      <w:pPr>
        <w:shd w:val="clear" w:color="auto" w:fill="FFFFFF"/>
        <w:ind w:firstLine="748"/>
        <w:rPr>
          <w:lang w:val="uk-UA"/>
        </w:rPr>
      </w:pPr>
      <w:r w:rsidRPr="00D605B2">
        <w:rPr>
          <w:b/>
          <w:bCs/>
          <w:i/>
          <w:spacing w:val="-2"/>
          <w:u w:val="single"/>
          <w:lang w:val="uk-UA"/>
        </w:rPr>
        <w:t xml:space="preserve">Облікові політики щодо </w:t>
      </w:r>
      <w:proofErr w:type="spellStart"/>
      <w:r w:rsidRPr="00D605B2">
        <w:rPr>
          <w:b/>
          <w:bCs/>
          <w:i/>
          <w:spacing w:val="-2"/>
          <w:u w:val="single"/>
          <w:lang w:val="uk-UA"/>
        </w:rPr>
        <w:t>непоточних</w:t>
      </w:r>
      <w:proofErr w:type="spellEnd"/>
      <w:r w:rsidRPr="00D605B2">
        <w:rPr>
          <w:b/>
          <w:bCs/>
          <w:i/>
          <w:spacing w:val="-2"/>
          <w:u w:val="single"/>
          <w:lang w:val="uk-UA"/>
        </w:rPr>
        <w:t xml:space="preserve"> активів, утримуваних для продажу</w:t>
      </w:r>
    </w:p>
    <w:p w:rsidR="00F4191A" w:rsidRDefault="00F4191A" w:rsidP="00581693">
      <w:pPr>
        <w:shd w:val="clear" w:color="auto" w:fill="FFFFFF"/>
        <w:autoSpaceDE w:val="0"/>
        <w:ind w:firstLine="748"/>
        <w:jc w:val="both"/>
        <w:rPr>
          <w:lang w:val="uk-UA"/>
        </w:rPr>
      </w:pPr>
    </w:p>
    <w:p w:rsidR="00410359" w:rsidRDefault="0016124B" w:rsidP="00581693">
      <w:pPr>
        <w:shd w:val="clear" w:color="auto" w:fill="FFFFFF"/>
        <w:autoSpaceDE w:val="0"/>
        <w:ind w:firstLine="748"/>
        <w:jc w:val="both"/>
        <w:rPr>
          <w:b/>
          <w:i/>
          <w:u w:val="single"/>
          <w:lang w:val="uk-UA"/>
        </w:rPr>
      </w:pPr>
      <w:r w:rsidRPr="00D605B2">
        <w:rPr>
          <w:lang w:val="uk-UA"/>
        </w:rPr>
        <w:t xml:space="preserve">Товариство класифікує </w:t>
      </w:r>
      <w:proofErr w:type="spellStart"/>
      <w:r w:rsidRPr="00D605B2">
        <w:rPr>
          <w:lang w:val="uk-UA"/>
        </w:rPr>
        <w:t>непоточний</w:t>
      </w:r>
      <w:proofErr w:type="spellEnd"/>
      <w:r w:rsidRPr="00D605B2">
        <w:rPr>
          <w:lang w:val="uk-UA"/>
        </w:rPr>
        <w:t xml:space="preserve"> актив як утримуваний для продажу, якщо його балансова вартість буде в основному відшкодовуватися шляхом операції продажу, а не поточного використання. </w:t>
      </w:r>
      <w:proofErr w:type="spellStart"/>
      <w:r w:rsidRPr="00D605B2">
        <w:rPr>
          <w:lang w:val="uk-UA"/>
        </w:rPr>
        <w:t>Непоточні</w:t>
      </w:r>
      <w:proofErr w:type="spellEnd"/>
      <w:r w:rsidRPr="00D605B2">
        <w:rPr>
          <w:lang w:val="uk-UA"/>
        </w:rPr>
        <w:t xml:space="preserve">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rsidR="00F4191A" w:rsidRDefault="00F4191A">
      <w:pPr>
        <w:suppressAutoHyphens w:val="0"/>
        <w:ind w:firstLine="748"/>
        <w:jc w:val="both"/>
        <w:rPr>
          <w:b/>
          <w:i/>
          <w:u w:val="single"/>
          <w:lang w:val="uk-UA"/>
        </w:rPr>
      </w:pPr>
    </w:p>
    <w:p w:rsidR="0016124B" w:rsidRPr="00D605B2" w:rsidRDefault="0016124B">
      <w:pPr>
        <w:suppressAutoHyphens w:val="0"/>
        <w:ind w:firstLine="748"/>
        <w:jc w:val="both"/>
        <w:rPr>
          <w:lang w:val="uk-UA"/>
        </w:rPr>
      </w:pPr>
      <w:r w:rsidRPr="00D605B2">
        <w:rPr>
          <w:b/>
          <w:i/>
          <w:u w:val="single"/>
          <w:lang w:val="uk-UA"/>
        </w:rPr>
        <w:t>Оренда</w:t>
      </w:r>
      <w:r w:rsidR="00122938" w:rsidRPr="00D605B2">
        <w:rPr>
          <w:b/>
          <w:i/>
          <w:u w:val="single"/>
          <w:lang w:val="uk-UA"/>
        </w:rPr>
        <w:t>. Товариство як орендар.</w:t>
      </w:r>
    </w:p>
    <w:p w:rsidR="00F4191A" w:rsidRDefault="00F4191A">
      <w:pPr>
        <w:suppressAutoHyphens w:val="0"/>
        <w:ind w:firstLine="748"/>
        <w:jc w:val="both"/>
        <w:rPr>
          <w:lang w:val="uk-UA"/>
        </w:rPr>
      </w:pPr>
    </w:p>
    <w:p w:rsidR="0016124B" w:rsidRPr="00D605B2" w:rsidRDefault="0016124B">
      <w:pPr>
        <w:suppressAutoHyphens w:val="0"/>
        <w:ind w:firstLine="748"/>
        <w:jc w:val="both"/>
        <w:rPr>
          <w:b/>
          <w:i/>
          <w:u w:val="single"/>
          <w:lang w:val="uk-UA"/>
        </w:rPr>
      </w:pPr>
      <w:r w:rsidRPr="00D605B2">
        <w:rPr>
          <w:lang w:val="uk-UA"/>
        </w:rPr>
        <w:t xml:space="preserve">Оренда активів, за якою ризики та винагороди, пов'язані з правом власності на актив, фактично залишаються у орендодавця, класифікується як операційна оренда. Орендні платежі за угодою про операційну оренду визнаються як витрати на прямолінійній основі протягом строку оренди. Дохід від оренди за угодами про операційну оренду Товариство визнає на прямолінійній основі протягом строку оренди. </w:t>
      </w:r>
    </w:p>
    <w:p w:rsidR="00F4191A" w:rsidRDefault="00F4191A">
      <w:pPr>
        <w:suppressAutoHyphens w:val="0"/>
        <w:ind w:firstLine="748"/>
        <w:jc w:val="both"/>
        <w:rPr>
          <w:b/>
          <w:i/>
          <w:u w:val="single"/>
          <w:lang w:val="uk-UA"/>
        </w:rPr>
      </w:pPr>
    </w:p>
    <w:p w:rsidR="0016124B" w:rsidRPr="00D605B2" w:rsidRDefault="0016124B">
      <w:pPr>
        <w:suppressAutoHyphens w:val="0"/>
        <w:ind w:firstLine="748"/>
        <w:jc w:val="both"/>
        <w:rPr>
          <w:lang w:val="uk-UA"/>
        </w:rPr>
      </w:pPr>
      <w:r w:rsidRPr="00D605B2">
        <w:rPr>
          <w:b/>
          <w:i/>
          <w:u w:val="single"/>
          <w:lang w:val="uk-UA"/>
        </w:rPr>
        <w:t>Зап</w:t>
      </w:r>
      <w:bookmarkStart w:id="1" w:name="_GoBack"/>
      <w:bookmarkEnd w:id="1"/>
      <w:r w:rsidRPr="00D605B2">
        <w:rPr>
          <w:b/>
          <w:i/>
          <w:u w:val="single"/>
          <w:lang w:val="uk-UA"/>
        </w:rPr>
        <w:t>аси</w:t>
      </w:r>
    </w:p>
    <w:p w:rsidR="00F4191A" w:rsidRDefault="00F4191A">
      <w:pPr>
        <w:suppressAutoHyphens w:val="0"/>
        <w:ind w:firstLine="748"/>
        <w:jc w:val="both"/>
        <w:rPr>
          <w:lang w:val="uk-UA"/>
        </w:rPr>
      </w:pPr>
    </w:p>
    <w:p w:rsidR="0016124B" w:rsidRPr="00D605B2" w:rsidRDefault="0016124B">
      <w:pPr>
        <w:suppressAutoHyphens w:val="0"/>
        <w:ind w:firstLine="748"/>
        <w:jc w:val="both"/>
        <w:rPr>
          <w:lang w:val="uk-UA"/>
        </w:rPr>
      </w:pPr>
      <w:r w:rsidRPr="00D605B2">
        <w:rPr>
          <w:lang w:val="uk-UA"/>
        </w:rPr>
        <w:t>До витрат на придбання запасів відносяться витрати на придбання, транспортування, обробку та суми податків, що не відшкодовуються, та інші витрати, безпосередньо пов’язані з придбанням та доведення до стану придатного для використання.</w:t>
      </w:r>
    </w:p>
    <w:p w:rsidR="0016124B" w:rsidRPr="00D605B2" w:rsidRDefault="0016124B">
      <w:pPr>
        <w:suppressAutoHyphens w:val="0"/>
        <w:ind w:firstLine="748"/>
        <w:jc w:val="both"/>
        <w:rPr>
          <w:lang w:val="uk-UA"/>
        </w:rPr>
      </w:pPr>
      <w:r w:rsidRPr="00D605B2">
        <w:rPr>
          <w:lang w:val="uk-UA"/>
        </w:rPr>
        <w:t xml:space="preserve">Оцінку вибуття запасів (крім металопрокату) у виробництво, продажу, іншому вибутті здійснювати по методу ФІФО вартості одиниці запасів, яка розраховується щомісяця. Списання металопрокату здійснюється за методом ідентифікаційної вартості.  </w:t>
      </w:r>
    </w:p>
    <w:p w:rsidR="0016124B" w:rsidRPr="00D605B2" w:rsidRDefault="0016124B">
      <w:pPr>
        <w:suppressAutoHyphens w:val="0"/>
        <w:ind w:firstLine="748"/>
        <w:jc w:val="both"/>
        <w:rPr>
          <w:lang w:val="uk-UA"/>
        </w:rPr>
      </w:pPr>
      <w:r w:rsidRPr="00D605B2">
        <w:rPr>
          <w:lang w:val="uk-UA"/>
        </w:rPr>
        <w:t>Для оцінки собівартості  використовується метод виробничої собівартості.</w:t>
      </w:r>
    </w:p>
    <w:p w:rsidR="0016124B" w:rsidRDefault="0016124B" w:rsidP="002F3695">
      <w:pPr>
        <w:suppressAutoHyphens w:val="0"/>
        <w:ind w:firstLine="748"/>
        <w:jc w:val="both"/>
        <w:rPr>
          <w:lang w:val="uk-UA"/>
        </w:rPr>
      </w:pPr>
      <w:r w:rsidRPr="00C41272">
        <w:rPr>
          <w:lang w:val="uk-UA"/>
        </w:rPr>
        <w:lastRenderedPageBreak/>
        <w:t xml:space="preserve">Щорічно, перед складанням річної звітності запаси тестуються на знецінення. Підставою для знецінення товарно-матеріальних цінностей є висновки інвентаризаційної комісії, а ознакою можливого знецінення </w:t>
      </w:r>
      <w:r w:rsidRPr="00C41272">
        <w:rPr>
          <w:b/>
          <w:lang w:val="uk-UA"/>
        </w:rPr>
        <w:t>є нереалізованість запасів понад 12 місяців</w:t>
      </w:r>
      <w:r w:rsidRPr="00C41272">
        <w:rPr>
          <w:lang w:val="uk-UA"/>
        </w:rPr>
        <w:t>, погіршення якості та морального старіння.</w:t>
      </w:r>
      <w:r w:rsidR="0083198B" w:rsidRPr="00C41272">
        <w:rPr>
          <w:lang w:val="uk-UA"/>
        </w:rPr>
        <w:t xml:space="preserve"> Це не стосується такого виду запасу, як металопрокат в силу особливості </w:t>
      </w:r>
      <w:proofErr w:type="spellStart"/>
      <w:r w:rsidR="0083198B" w:rsidRPr="00C41272">
        <w:rPr>
          <w:lang w:val="uk-UA"/>
        </w:rPr>
        <w:t>профіля</w:t>
      </w:r>
      <w:proofErr w:type="spellEnd"/>
      <w:r w:rsidR="0083198B" w:rsidRPr="00C41272">
        <w:rPr>
          <w:lang w:val="uk-UA"/>
        </w:rPr>
        <w:t xml:space="preserve"> діяльності підприємства.</w:t>
      </w:r>
    </w:p>
    <w:p w:rsidR="00F4191A" w:rsidRDefault="00F4191A">
      <w:pPr>
        <w:suppressAutoHyphens w:val="0"/>
        <w:ind w:firstLine="748"/>
        <w:rPr>
          <w:b/>
          <w:i/>
          <w:u w:val="single"/>
          <w:lang w:val="uk-UA"/>
        </w:rPr>
      </w:pPr>
    </w:p>
    <w:p w:rsidR="0016124B" w:rsidRPr="00D605B2" w:rsidRDefault="0016124B">
      <w:pPr>
        <w:suppressAutoHyphens w:val="0"/>
        <w:ind w:firstLine="748"/>
        <w:rPr>
          <w:lang w:val="uk-UA"/>
        </w:rPr>
      </w:pPr>
      <w:r w:rsidRPr="00D605B2">
        <w:rPr>
          <w:b/>
          <w:i/>
          <w:u w:val="single"/>
          <w:lang w:val="uk-UA"/>
        </w:rPr>
        <w:t xml:space="preserve">Витрати на позики  </w:t>
      </w:r>
    </w:p>
    <w:p w:rsidR="00F4191A" w:rsidRDefault="00F4191A" w:rsidP="00C53C9E">
      <w:pPr>
        <w:suppressAutoHyphens w:val="0"/>
        <w:ind w:firstLine="748"/>
        <w:jc w:val="both"/>
        <w:rPr>
          <w:lang w:val="uk-UA"/>
        </w:rPr>
      </w:pPr>
    </w:p>
    <w:p w:rsidR="0016124B" w:rsidRPr="00D605B2" w:rsidRDefault="0016124B" w:rsidP="00C53C9E">
      <w:pPr>
        <w:suppressAutoHyphens w:val="0"/>
        <w:ind w:firstLine="748"/>
        <w:jc w:val="both"/>
        <w:rPr>
          <w:b/>
          <w:i/>
          <w:u w:val="single"/>
          <w:lang w:val="uk-UA"/>
        </w:rPr>
      </w:pPr>
      <w:r w:rsidRPr="00D605B2">
        <w:rPr>
          <w:lang w:val="uk-UA"/>
        </w:rPr>
        <w:t>Витрати на позики</w:t>
      </w:r>
      <w:r w:rsidR="00C53C9E" w:rsidRPr="00D605B2">
        <w:rPr>
          <w:lang w:val="uk-UA"/>
        </w:rPr>
        <w:t xml:space="preserve"> в іноземній валюті</w:t>
      </w:r>
      <w:r w:rsidRPr="00D605B2">
        <w:rPr>
          <w:lang w:val="uk-UA"/>
        </w:rPr>
        <w:t xml:space="preserve">, </w:t>
      </w:r>
      <w:r w:rsidR="00C53C9E" w:rsidRPr="00D605B2">
        <w:rPr>
          <w:lang w:val="uk-UA"/>
        </w:rPr>
        <w:t>які Товариство залучило від небанківських установ, є витратами відповідного періоду нарахування відсотків згідно з умовами договорів та перераховані  по курсу валют НБУ на дату балансу.</w:t>
      </w:r>
    </w:p>
    <w:p w:rsidR="00F4191A" w:rsidRDefault="00F4191A">
      <w:pPr>
        <w:suppressAutoHyphens w:val="0"/>
        <w:ind w:firstLine="748"/>
        <w:jc w:val="both"/>
        <w:rPr>
          <w:b/>
          <w:i/>
          <w:u w:val="single"/>
          <w:lang w:val="uk-UA"/>
        </w:rPr>
      </w:pPr>
    </w:p>
    <w:p w:rsidR="00C53C9E" w:rsidRPr="00D605B2" w:rsidRDefault="00C53C9E">
      <w:pPr>
        <w:suppressAutoHyphens w:val="0"/>
        <w:ind w:firstLine="748"/>
        <w:jc w:val="both"/>
        <w:rPr>
          <w:b/>
          <w:i/>
          <w:u w:val="single"/>
          <w:lang w:val="uk-UA"/>
        </w:rPr>
      </w:pPr>
      <w:r w:rsidRPr="00D605B2">
        <w:rPr>
          <w:b/>
          <w:i/>
          <w:u w:val="single"/>
          <w:lang w:val="uk-UA"/>
        </w:rPr>
        <w:t>Податки.</w:t>
      </w:r>
    </w:p>
    <w:p w:rsidR="00F4191A" w:rsidRDefault="00F4191A" w:rsidP="0085613D">
      <w:pPr>
        <w:ind w:firstLine="567"/>
        <w:jc w:val="both"/>
        <w:rPr>
          <w:color w:val="000000"/>
          <w:lang w:val="uk-UA"/>
        </w:rPr>
      </w:pPr>
    </w:p>
    <w:p w:rsidR="0085613D" w:rsidRPr="00D605B2" w:rsidRDefault="0085613D" w:rsidP="0085613D">
      <w:pPr>
        <w:ind w:firstLine="567"/>
        <w:jc w:val="both"/>
        <w:rPr>
          <w:color w:val="000000"/>
          <w:lang w:val="uk-UA"/>
        </w:rPr>
      </w:pPr>
      <w:r w:rsidRPr="00D605B2">
        <w:rPr>
          <w:color w:val="000000"/>
          <w:lang w:val="uk-UA"/>
        </w:rPr>
        <w:t>Поточні податкові зобов’язання (активи) за поточний і попередній періоди оцінюються за сумою, яку передбачається сплатити податковим органам (відшкодувати у податкових органів) із застосуванням ставок оподаткування та податкового законодавства, що діють або превалюють до кінця звітного періоду.</w:t>
      </w:r>
    </w:p>
    <w:p w:rsidR="00F4191A" w:rsidRDefault="00F4191A">
      <w:pPr>
        <w:suppressAutoHyphens w:val="0"/>
        <w:ind w:firstLine="748"/>
        <w:jc w:val="both"/>
        <w:rPr>
          <w:b/>
          <w:i/>
          <w:u w:val="single"/>
          <w:lang w:val="uk-UA"/>
        </w:rPr>
      </w:pPr>
    </w:p>
    <w:p w:rsidR="0016124B" w:rsidRPr="00D605B2" w:rsidRDefault="0016124B">
      <w:pPr>
        <w:suppressAutoHyphens w:val="0"/>
        <w:ind w:firstLine="748"/>
        <w:jc w:val="both"/>
        <w:rPr>
          <w:lang w:val="uk-UA"/>
        </w:rPr>
      </w:pPr>
      <w:r w:rsidRPr="00D605B2">
        <w:rPr>
          <w:b/>
          <w:i/>
          <w:u w:val="single"/>
          <w:lang w:val="uk-UA"/>
        </w:rPr>
        <w:t>Податок на прибуток</w:t>
      </w:r>
    </w:p>
    <w:p w:rsidR="00F4191A" w:rsidRDefault="00F4191A">
      <w:pPr>
        <w:autoSpaceDE w:val="0"/>
        <w:ind w:firstLine="748"/>
        <w:jc w:val="both"/>
        <w:rPr>
          <w:lang w:val="uk-UA"/>
        </w:rPr>
      </w:pPr>
    </w:p>
    <w:p w:rsidR="0016124B" w:rsidRPr="00D605B2" w:rsidRDefault="0016124B">
      <w:pPr>
        <w:autoSpaceDE w:val="0"/>
        <w:ind w:firstLine="748"/>
        <w:jc w:val="both"/>
        <w:rPr>
          <w:lang w:val="uk-UA"/>
        </w:rPr>
      </w:pPr>
      <w:r w:rsidRPr="00D605B2">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звітній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rsidR="0016124B" w:rsidRPr="00D605B2" w:rsidRDefault="0016124B">
      <w:pPr>
        <w:suppressAutoHyphens w:val="0"/>
        <w:ind w:firstLine="748"/>
        <w:jc w:val="both"/>
        <w:rPr>
          <w:lang w:val="uk-UA"/>
        </w:rPr>
      </w:pPr>
      <w:r w:rsidRPr="00D605B2">
        <w:rPr>
          <w:lang w:val="uk-UA"/>
        </w:rPr>
        <w:t>Відкладений податок на прибуток розраховується на основі балансового методу. Відкладений податок на прибуток розраховується стосовно всіх тимчасових різниць, що виникають між податковою базою активів та зобов’язань та їх балансовою величиною, відображеною у звітності.</w:t>
      </w:r>
    </w:p>
    <w:p w:rsidR="0016124B" w:rsidRPr="00D605B2" w:rsidRDefault="0016124B">
      <w:pPr>
        <w:suppressAutoHyphens w:val="0"/>
        <w:ind w:firstLine="748"/>
        <w:jc w:val="both"/>
        <w:rPr>
          <w:lang w:val="uk-UA"/>
        </w:rPr>
      </w:pPr>
      <w:r w:rsidRPr="00D605B2">
        <w:rPr>
          <w:lang w:val="uk-UA"/>
        </w:rPr>
        <w:t>Розрахунок відстрочених податків здійснюється один раз на рік – перед складанням річної фінансової звітності.</w:t>
      </w:r>
    </w:p>
    <w:p w:rsidR="0016124B" w:rsidRPr="00D605B2" w:rsidRDefault="0016124B">
      <w:pPr>
        <w:suppressAutoHyphens w:val="0"/>
        <w:ind w:firstLine="748"/>
        <w:jc w:val="both"/>
        <w:rPr>
          <w:lang w:val="uk-UA"/>
        </w:rPr>
      </w:pPr>
      <w:r w:rsidRPr="00D605B2">
        <w:rPr>
          <w:lang w:val="uk-UA"/>
        </w:rPr>
        <w:t xml:space="preserve">Відкладені податкові активи і зобов’язання оцінюються з використанням ставок податку, які, як очікується, будуть застосовуватися до періоду реалізації активу чи погашення зобов’язання, а також визначаються на основі ставок податку передбачених податковим законодавством. </w:t>
      </w:r>
    </w:p>
    <w:p w:rsidR="0016124B" w:rsidRPr="00D605B2" w:rsidRDefault="0016124B">
      <w:pPr>
        <w:suppressAutoHyphens w:val="0"/>
        <w:ind w:firstLine="748"/>
        <w:jc w:val="both"/>
        <w:rPr>
          <w:lang w:val="uk-UA"/>
        </w:rPr>
      </w:pPr>
      <w:r w:rsidRPr="00D605B2">
        <w:rPr>
          <w:lang w:val="uk-UA"/>
        </w:rPr>
        <w:t xml:space="preserve">Відкладені податкові активи  та зобов’язання не дисконтуються. </w:t>
      </w:r>
    </w:p>
    <w:p w:rsidR="0016124B" w:rsidRPr="00D605B2" w:rsidRDefault="0016124B">
      <w:pPr>
        <w:suppressAutoHyphens w:val="0"/>
        <w:ind w:firstLine="748"/>
        <w:jc w:val="both"/>
        <w:rPr>
          <w:lang w:val="uk-UA"/>
        </w:rPr>
      </w:pPr>
      <w:r w:rsidRPr="00D605B2">
        <w:rPr>
          <w:lang w:val="uk-UA"/>
        </w:rPr>
        <w:t>Відкладений податок класифікується як необоротний актив / довгострокові зобов’язання. Відкладений податок визначається як витрати або дохід в звіті про сукупний дохід, крім випадків, коли він відноситься до статей, відображених безпосередньо в статтях власного капіталу. У таких випадках відстрочений податок також відображається в статтях власного капіталу.</w:t>
      </w:r>
    </w:p>
    <w:p w:rsidR="0016124B" w:rsidRPr="00BA0EE7" w:rsidRDefault="0016124B">
      <w:pPr>
        <w:suppressAutoHyphens w:val="0"/>
        <w:ind w:firstLine="748"/>
        <w:jc w:val="both"/>
        <w:rPr>
          <w:b/>
          <w:bCs/>
          <w:spacing w:val="-2"/>
          <w:lang w:val="uk-UA"/>
        </w:rPr>
      </w:pPr>
      <w:r w:rsidRPr="00D605B2">
        <w:rPr>
          <w:lang w:val="uk-UA"/>
        </w:rPr>
        <w:t>Відстрочені податкові активи та зобов'язання підлягають взаємозаліку при наявності повного юридичного права зарахувати поточні податкові активи в рахунок поточних податкових зобов'язань, і якщо вони відносяться до податків на прибуток, накладеним тим самим податковим органом на той же суб'єкт господарювання</w:t>
      </w:r>
      <w:r w:rsidRPr="001B5EA2">
        <w:rPr>
          <w:lang w:val="uk-UA"/>
        </w:rPr>
        <w:t>.</w:t>
      </w:r>
    </w:p>
    <w:p w:rsidR="00F4191A" w:rsidRDefault="00F4191A" w:rsidP="0065338F">
      <w:pPr>
        <w:ind w:firstLine="567"/>
        <w:jc w:val="both"/>
        <w:rPr>
          <w:b/>
          <w:i/>
          <w:color w:val="000000"/>
          <w:u w:val="single"/>
          <w:lang w:val="uk-UA"/>
        </w:rPr>
      </w:pPr>
    </w:p>
    <w:p w:rsidR="0085613D" w:rsidRPr="00D605B2" w:rsidRDefault="0085613D" w:rsidP="0065338F">
      <w:pPr>
        <w:ind w:firstLine="567"/>
        <w:jc w:val="both"/>
        <w:rPr>
          <w:i/>
          <w:color w:val="000000"/>
          <w:u w:val="single"/>
        </w:rPr>
      </w:pPr>
      <w:r w:rsidRPr="00D605B2">
        <w:rPr>
          <w:b/>
          <w:i/>
          <w:color w:val="000000"/>
          <w:u w:val="single"/>
          <w:lang w:val="uk-UA"/>
        </w:rPr>
        <w:t xml:space="preserve">Знецінення </w:t>
      </w:r>
      <w:proofErr w:type="spellStart"/>
      <w:r w:rsidRPr="00D605B2">
        <w:rPr>
          <w:b/>
          <w:i/>
          <w:color w:val="000000"/>
          <w:u w:val="single"/>
          <w:lang w:val="uk-UA"/>
        </w:rPr>
        <w:t>нефінансових</w:t>
      </w:r>
      <w:proofErr w:type="spellEnd"/>
      <w:r w:rsidRPr="00D605B2">
        <w:rPr>
          <w:b/>
          <w:i/>
          <w:color w:val="000000"/>
          <w:u w:val="single"/>
          <w:lang w:val="uk-UA"/>
        </w:rPr>
        <w:t xml:space="preserve"> активів</w:t>
      </w:r>
    </w:p>
    <w:p w:rsidR="00F4191A" w:rsidRDefault="00F4191A" w:rsidP="0085613D">
      <w:pPr>
        <w:ind w:firstLine="567"/>
        <w:jc w:val="both"/>
        <w:rPr>
          <w:color w:val="000000"/>
          <w:lang w:val="uk-UA"/>
        </w:rPr>
      </w:pPr>
    </w:p>
    <w:p w:rsidR="0085613D" w:rsidRDefault="0085613D" w:rsidP="0085613D">
      <w:pPr>
        <w:ind w:firstLine="567"/>
        <w:jc w:val="both"/>
        <w:rPr>
          <w:color w:val="000000"/>
          <w:lang w:val="uk-UA"/>
        </w:rPr>
      </w:pPr>
      <w:r w:rsidRPr="00C41272">
        <w:rPr>
          <w:color w:val="000000"/>
          <w:lang w:val="uk-UA"/>
        </w:rPr>
        <w:t xml:space="preserve">На кожну звітну дату Компанія визначає, чи є ознаки можливого знецінення активу. Якщо такі ознаки існують, або якщо необхідно виконати перевірку активу на знецінення, Компанія здійснює оцінку очікуваного відшкодування активу. На кожну звітну дату Компанія визначає, </w:t>
      </w:r>
      <w:r w:rsidRPr="00C41272">
        <w:rPr>
          <w:color w:val="000000"/>
          <w:lang w:val="uk-UA"/>
        </w:rPr>
        <w:lastRenderedPageBreak/>
        <w:t>чи є ознаки того, що раніше визнані збитки від знецінення активу, за винятком гудвілу, більше не існують або скоротилися.</w:t>
      </w:r>
    </w:p>
    <w:p w:rsidR="00F4191A" w:rsidRDefault="00F4191A" w:rsidP="0085613D">
      <w:pPr>
        <w:ind w:firstLine="567"/>
        <w:jc w:val="both"/>
        <w:rPr>
          <w:b/>
          <w:i/>
          <w:color w:val="000000"/>
          <w:u w:val="single"/>
          <w:lang w:val="uk-UA"/>
        </w:rPr>
      </w:pPr>
    </w:p>
    <w:p w:rsidR="0085613D" w:rsidRPr="00D605B2" w:rsidRDefault="0085613D" w:rsidP="0085613D">
      <w:pPr>
        <w:ind w:firstLine="567"/>
        <w:jc w:val="both"/>
        <w:rPr>
          <w:color w:val="000000"/>
          <w:lang w:val="uk-UA"/>
        </w:rPr>
      </w:pPr>
      <w:r w:rsidRPr="00D605B2">
        <w:rPr>
          <w:b/>
          <w:i/>
          <w:color w:val="000000"/>
          <w:u w:val="single"/>
          <w:lang w:val="uk-UA"/>
        </w:rPr>
        <w:t xml:space="preserve">Облікові політики щодо </w:t>
      </w:r>
      <w:proofErr w:type="spellStart"/>
      <w:r w:rsidRPr="00D605B2">
        <w:rPr>
          <w:b/>
          <w:i/>
          <w:color w:val="000000"/>
          <w:u w:val="single"/>
          <w:lang w:val="uk-UA"/>
        </w:rPr>
        <w:t>непоточних</w:t>
      </w:r>
      <w:proofErr w:type="spellEnd"/>
      <w:r w:rsidRPr="00D605B2">
        <w:rPr>
          <w:b/>
          <w:i/>
          <w:color w:val="000000"/>
          <w:u w:val="single"/>
          <w:lang w:val="uk-UA"/>
        </w:rPr>
        <w:t xml:space="preserve"> активів, утримуваних для продажу</w:t>
      </w:r>
    </w:p>
    <w:p w:rsidR="00F4191A" w:rsidRDefault="00F4191A" w:rsidP="0085613D">
      <w:pPr>
        <w:ind w:firstLine="567"/>
        <w:jc w:val="both"/>
        <w:rPr>
          <w:color w:val="000000"/>
          <w:lang w:val="uk-UA"/>
        </w:rPr>
      </w:pPr>
    </w:p>
    <w:p w:rsidR="0085613D" w:rsidRPr="00D605B2" w:rsidRDefault="0085613D" w:rsidP="0085613D">
      <w:pPr>
        <w:ind w:firstLine="567"/>
        <w:jc w:val="both"/>
        <w:rPr>
          <w:color w:val="000000"/>
          <w:lang w:val="uk-UA"/>
        </w:rPr>
      </w:pPr>
      <w:r w:rsidRPr="00D605B2">
        <w:rPr>
          <w:color w:val="000000"/>
          <w:lang w:val="uk-UA"/>
        </w:rPr>
        <w:t xml:space="preserve">Компанія класифікує </w:t>
      </w:r>
      <w:proofErr w:type="spellStart"/>
      <w:r w:rsidRPr="00D605B2">
        <w:rPr>
          <w:color w:val="000000"/>
          <w:lang w:val="uk-UA"/>
        </w:rPr>
        <w:t>непоточний</w:t>
      </w:r>
      <w:proofErr w:type="spellEnd"/>
      <w:r w:rsidRPr="00D605B2">
        <w:rPr>
          <w:color w:val="000000"/>
          <w:lang w:val="uk-UA"/>
        </w:rPr>
        <w:t xml:space="preserve"> актив як утримуваний для продажу, якщо його балансова вартість буде в основному відшкодовуватися шляхом операції продажу, а не поточного використання. </w:t>
      </w:r>
      <w:proofErr w:type="spellStart"/>
      <w:r w:rsidRPr="00D605B2">
        <w:rPr>
          <w:color w:val="000000"/>
          <w:lang w:val="uk-UA"/>
        </w:rPr>
        <w:t>Непоточні</w:t>
      </w:r>
      <w:proofErr w:type="spellEnd"/>
      <w:r w:rsidRPr="00D605B2">
        <w:rPr>
          <w:color w:val="000000"/>
          <w:lang w:val="uk-UA"/>
        </w:rPr>
        <w:t xml:space="preserve">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rsidR="00F4191A" w:rsidRDefault="00F4191A" w:rsidP="0085613D">
      <w:pPr>
        <w:shd w:val="clear" w:color="auto" w:fill="FFFFFF"/>
        <w:autoSpaceDE w:val="0"/>
        <w:autoSpaceDN w:val="0"/>
        <w:adjustRightInd w:val="0"/>
        <w:ind w:firstLine="567"/>
        <w:jc w:val="both"/>
        <w:rPr>
          <w:b/>
          <w:i/>
          <w:color w:val="000000"/>
          <w:u w:val="single"/>
          <w:lang w:val="uk-UA"/>
        </w:rPr>
      </w:pPr>
    </w:p>
    <w:p w:rsidR="0085613D" w:rsidRPr="00D605B2" w:rsidRDefault="0085613D" w:rsidP="0085613D">
      <w:pPr>
        <w:shd w:val="clear" w:color="auto" w:fill="FFFFFF"/>
        <w:autoSpaceDE w:val="0"/>
        <w:autoSpaceDN w:val="0"/>
        <w:adjustRightInd w:val="0"/>
        <w:ind w:firstLine="567"/>
        <w:jc w:val="both"/>
        <w:rPr>
          <w:b/>
          <w:i/>
          <w:color w:val="000000"/>
          <w:u w:val="single"/>
          <w:lang w:val="uk-UA"/>
        </w:rPr>
      </w:pPr>
      <w:r w:rsidRPr="00D605B2">
        <w:rPr>
          <w:b/>
          <w:i/>
          <w:color w:val="000000"/>
          <w:u w:val="single"/>
          <w:lang w:val="uk-UA"/>
        </w:rPr>
        <w:t>Зобов’язання</w:t>
      </w:r>
    </w:p>
    <w:p w:rsidR="00F4191A" w:rsidRDefault="00F4191A" w:rsidP="0085613D">
      <w:pPr>
        <w:ind w:right="79" w:firstLine="567"/>
        <w:contextualSpacing/>
        <w:jc w:val="both"/>
        <w:rPr>
          <w:color w:val="000000"/>
          <w:shd w:val="clear" w:color="auto" w:fill="FFFFFF"/>
          <w:lang w:val="uk-UA"/>
        </w:rPr>
      </w:pPr>
    </w:p>
    <w:p w:rsidR="0085613D" w:rsidRPr="00D605B2" w:rsidRDefault="0085613D" w:rsidP="0085613D">
      <w:pPr>
        <w:ind w:right="79" w:firstLine="567"/>
        <w:contextualSpacing/>
        <w:jc w:val="both"/>
        <w:rPr>
          <w:color w:val="000000"/>
          <w:shd w:val="clear" w:color="auto" w:fill="FFFFFF"/>
          <w:lang w:val="uk-UA"/>
        </w:rPr>
      </w:pPr>
      <w:r w:rsidRPr="00D605B2">
        <w:rPr>
          <w:color w:val="000000"/>
          <w:shd w:val="clear" w:color="auto" w:fill="FFFFFF"/>
          <w:lang w:val="uk-UA"/>
        </w:rPr>
        <w:t xml:space="preserve">Зобов`язання </w:t>
      </w:r>
      <w:r w:rsidRPr="00D605B2">
        <w:rPr>
          <w:color w:val="000000"/>
          <w:lang w:val="uk-UA"/>
        </w:rPr>
        <w:t xml:space="preserve">Компанії </w:t>
      </w:r>
      <w:r w:rsidRPr="00D605B2">
        <w:rPr>
          <w:color w:val="000000"/>
          <w:shd w:val="clear" w:color="auto" w:fill="FFFFFF"/>
          <w:lang w:val="uk-UA"/>
        </w:rPr>
        <w:t>класифікуються як довгострокові (строком погашення більше 12 місяців) та поточні (строк погашення до 12 місяців).</w:t>
      </w:r>
    </w:p>
    <w:p w:rsidR="0085613D" w:rsidRPr="00D605B2" w:rsidRDefault="0085613D" w:rsidP="0085613D">
      <w:pPr>
        <w:shd w:val="clear" w:color="auto" w:fill="FFFFFF"/>
        <w:autoSpaceDE w:val="0"/>
        <w:autoSpaceDN w:val="0"/>
        <w:adjustRightInd w:val="0"/>
        <w:ind w:firstLine="567"/>
        <w:jc w:val="both"/>
        <w:rPr>
          <w:color w:val="000000"/>
          <w:lang w:val="uk-UA"/>
        </w:rPr>
      </w:pPr>
      <w:r w:rsidRPr="00D605B2">
        <w:rPr>
          <w:color w:val="000000"/>
          <w:lang w:val="uk-UA"/>
        </w:rPr>
        <w:t>Поточні зобов’язання – це зобов’язання, які відповідають одній або декільком із нижченаведених ознак:</w:t>
      </w:r>
    </w:p>
    <w:p w:rsidR="0085613D" w:rsidRPr="00D605B2" w:rsidRDefault="0085613D" w:rsidP="0085613D">
      <w:pPr>
        <w:shd w:val="clear" w:color="auto" w:fill="FFFFFF"/>
        <w:autoSpaceDE w:val="0"/>
        <w:autoSpaceDN w:val="0"/>
        <w:adjustRightInd w:val="0"/>
        <w:ind w:firstLine="567"/>
        <w:jc w:val="both"/>
        <w:rPr>
          <w:color w:val="000000"/>
          <w:lang w:val="uk-UA"/>
        </w:rPr>
      </w:pPr>
      <w:r w:rsidRPr="00D605B2">
        <w:rPr>
          <w:color w:val="000000"/>
          <w:lang w:val="uk-UA"/>
        </w:rPr>
        <w:t>· Компанія сподівається погасити зобов’язання або зобов’язання підлягає погашенню протягом дванадцяти місяців після звітного періоду;</w:t>
      </w:r>
    </w:p>
    <w:p w:rsidR="0085613D" w:rsidRPr="00D605B2" w:rsidRDefault="0085613D" w:rsidP="0085613D">
      <w:pPr>
        <w:shd w:val="clear" w:color="auto" w:fill="FFFFFF"/>
        <w:autoSpaceDE w:val="0"/>
        <w:autoSpaceDN w:val="0"/>
        <w:adjustRightInd w:val="0"/>
        <w:ind w:firstLine="567"/>
        <w:jc w:val="both"/>
        <w:rPr>
          <w:color w:val="000000"/>
          <w:lang w:val="uk-UA"/>
        </w:rPr>
      </w:pPr>
      <w:r w:rsidRPr="00D605B2">
        <w:rPr>
          <w:color w:val="000000"/>
          <w:lang w:val="uk-UA"/>
        </w:rPr>
        <w:t>· Компанія не має безумовного права відстрочити погашення зобов’язання протягом щонайменше дванадцяти місяців після звітного періоду.</w:t>
      </w:r>
    </w:p>
    <w:p w:rsidR="0085613D" w:rsidRPr="00D605B2" w:rsidRDefault="0085613D" w:rsidP="0085613D">
      <w:pPr>
        <w:ind w:right="79" w:firstLine="567"/>
        <w:contextualSpacing/>
        <w:jc w:val="both"/>
        <w:rPr>
          <w:color w:val="000000"/>
          <w:shd w:val="clear" w:color="auto" w:fill="FFFFFF"/>
          <w:lang w:val="uk-UA"/>
        </w:rPr>
      </w:pPr>
      <w:r w:rsidRPr="00D605B2">
        <w:rPr>
          <w:color w:val="000000"/>
          <w:shd w:val="clear" w:color="auto" w:fill="FFFFFF"/>
          <w:lang w:val="uk-UA"/>
        </w:rPr>
        <w:t>Поточна кредиторська заборгованість обліковується та відображається у балансі по первісній вартості, яка прирівнюється до справедливої вартості отриманих активів та послуг.</w:t>
      </w:r>
    </w:p>
    <w:p w:rsidR="00C60F15" w:rsidRPr="00D605B2" w:rsidRDefault="0085613D" w:rsidP="0085613D">
      <w:pPr>
        <w:ind w:right="79" w:firstLine="567"/>
        <w:contextualSpacing/>
        <w:jc w:val="both"/>
        <w:rPr>
          <w:color w:val="000000"/>
          <w:shd w:val="clear" w:color="auto" w:fill="FFFFFF"/>
          <w:lang w:val="uk-UA"/>
        </w:rPr>
      </w:pPr>
      <w:r w:rsidRPr="00D605B2">
        <w:rPr>
          <w:color w:val="000000"/>
          <w:shd w:val="clear" w:color="auto" w:fill="FFFFFF"/>
          <w:lang w:val="uk-UA"/>
        </w:rPr>
        <w:t>Довгострокові зобов’язання, обліковуються за амортизованою собівартістю</w:t>
      </w:r>
      <w:r w:rsidRPr="00D605B2">
        <w:rPr>
          <w:color w:val="000000"/>
          <w:shd w:val="clear" w:color="auto" w:fill="FFFFFF"/>
        </w:rPr>
        <w:t>.</w:t>
      </w:r>
    </w:p>
    <w:p w:rsidR="00F4191A" w:rsidRDefault="00F4191A" w:rsidP="00C60F15">
      <w:pPr>
        <w:autoSpaceDE w:val="0"/>
        <w:autoSpaceDN w:val="0"/>
        <w:adjustRightInd w:val="0"/>
        <w:ind w:firstLine="567"/>
        <w:jc w:val="both"/>
        <w:rPr>
          <w:b/>
          <w:i/>
          <w:color w:val="000000"/>
          <w:u w:val="single"/>
          <w:lang w:val="uk-UA"/>
        </w:rPr>
      </w:pPr>
    </w:p>
    <w:p w:rsidR="00C60F15" w:rsidRPr="00D605B2" w:rsidRDefault="00C60F15" w:rsidP="00C60F15">
      <w:pPr>
        <w:autoSpaceDE w:val="0"/>
        <w:autoSpaceDN w:val="0"/>
        <w:adjustRightInd w:val="0"/>
        <w:ind w:firstLine="567"/>
        <w:jc w:val="both"/>
        <w:rPr>
          <w:b/>
          <w:i/>
          <w:color w:val="000000"/>
          <w:u w:val="single"/>
          <w:lang w:val="uk-UA"/>
        </w:rPr>
      </w:pPr>
      <w:r w:rsidRPr="00D605B2">
        <w:rPr>
          <w:b/>
          <w:i/>
          <w:color w:val="000000"/>
          <w:u w:val="single"/>
          <w:lang w:val="uk-UA"/>
        </w:rPr>
        <w:t>Відповідність облікової політики звітного та попереднього періодів</w:t>
      </w:r>
    </w:p>
    <w:p w:rsidR="00F4191A" w:rsidRDefault="00F4191A" w:rsidP="00C60F15">
      <w:pPr>
        <w:autoSpaceDE w:val="0"/>
        <w:autoSpaceDN w:val="0"/>
        <w:adjustRightInd w:val="0"/>
        <w:ind w:firstLine="567"/>
        <w:jc w:val="both"/>
        <w:rPr>
          <w:color w:val="000000"/>
          <w:lang w:val="uk-UA"/>
        </w:rPr>
      </w:pPr>
    </w:p>
    <w:p w:rsidR="00C60F15" w:rsidRPr="00D605B2" w:rsidRDefault="00C60F15" w:rsidP="00C60F15">
      <w:pPr>
        <w:autoSpaceDE w:val="0"/>
        <w:autoSpaceDN w:val="0"/>
        <w:adjustRightInd w:val="0"/>
        <w:ind w:firstLine="567"/>
        <w:jc w:val="both"/>
        <w:rPr>
          <w:color w:val="000000"/>
          <w:lang w:val="uk-UA"/>
        </w:rPr>
      </w:pPr>
      <w:r w:rsidRPr="00D605B2">
        <w:rPr>
          <w:color w:val="000000"/>
          <w:lang w:val="uk-UA"/>
        </w:rPr>
        <w:t>Прийнята облікова політика відповідає обліковій політиці, що застосовувалася в попередньому звітному році (за винятком застосування нових стандартів та тлумачень).</w:t>
      </w:r>
    </w:p>
    <w:p w:rsidR="00C60F15" w:rsidRPr="00D605B2" w:rsidRDefault="00C60F15" w:rsidP="00C60F15">
      <w:pPr>
        <w:shd w:val="clear" w:color="auto" w:fill="FFFFFF"/>
        <w:autoSpaceDE w:val="0"/>
        <w:autoSpaceDN w:val="0"/>
        <w:adjustRightInd w:val="0"/>
        <w:ind w:firstLine="567"/>
        <w:jc w:val="both"/>
        <w:rPr>
          <w:color w:val="000000"/>
          <w:lang w:val="uk-UA"/>
        </w:rPr>
      </w:pPr>
      <w:r w:rsidRPr="00D605B2">
        <w:rPr>
          <w:color w:val="000000"/>
          <w:lang w:val="uk-UA"/>
        </w:rPr>
        <w:t>За звітний період облікова політика застосовувалась послідовно до всіх операцій.</w:t>
      </w:r>
    </w:p>
    <w:p w:rsidR="00C60F15" w:rsidRPr="00D605B2" w:rsidRDefault="00C60F15" w:rsidP="00C60F15">
      <w:pPr>
        <w:autoSpaceDE w:val="0"/>
        <w:autoSpaceDN w:val="0"/>
        <w:adjustRightInd w:val="0"/>
        <w:ind w:firstLine="567"/>
        <w:jc w:val="both"/>
        <w:rPr>
          <w:color w:val="000000"/>
          <w:lang w:val="uk-UA"/>
        </w:rPr>
      </w:pPr>
      <w:proofErr w:type="spellStart"/>
      <w:r w:rsidRPr="00D605B2">
        <w:rPr>
          <w:color w:val="000000"/>
          <w:lang w:val="uk-UA"/>
        </w:rPr>
        <w:t>Рекласифікації</w:t>
      </w:r>
      <w:proofErr w:type="spellEnd"/>
      <w:r w:rsidRPr="00D605B2">
        <w:rPr>
          <w:color w:val="000000"/>
          <w:lang w:val="uk-UA"/>
        </w:rPr>
        <w:t xml:space="preserve"> у фінансовій звітності за звітний рік порівняно з фінансовою звітністю попереднього року не здійснювалися.</w:t>
      </w:r>
    </w:p>
    <w:p w:rsidR="00C60F15" w:rsidRPr="00D605B2" w:rsidRDefault="00C60F15" w:rsidP="00C60F15">
      <w:pPr>
        <w:autoSpaceDE w:val="0"/>
        <w:autoSpaceDN w:val="0"/>
        <w:adjustRightInd w:val="0"/>
        <w:ind w:firstLine="567"/>
        <w:jc w:val="both"/>
        <w:rPr>
          <w:color w:val="000000"/>
          <w:lang w:val="uk-UA"/>
        </w:rPr>
      </w:pPr>
      <w:r w:rsidRPr="00D605B2">
        <w:rPr>
          <w:color w:val="000000"/>
          <w:lang w:val="uk-UA"/>
        </w:rPr>
        <w:t>Виправлення помилок попередніх періодів не здійснювалося.</w:t>
      </w:r>
    </w:p>
    <w:p w:rsidR="0085613D" w:rsidRPr="00D605B2" w:rsidRDefault="0085613D" w:rsidP="0085613D">
      <w:pPr>
        <w:ind w:firstLine="567"/>
        <w:jc w:val="both"/>
        <w:rPr>
          <w:color w:val="000000"/>
        </w:rPr>
      </w:pPr>
    </w:p>
    <w:p w:rsidR="00C60F15" w:rsidRPr="00D605B2" w:rsidRDefault="00C60F15" w:rsidP="00C60F15">
      <w:pPr>
        <w:widowControl w:val="0"/>
        <w:ind w:firstLine="567"/>
        <w:jc w:val="both"/>
        <w:rPr>
          <w:b/>
          <w:i/>
          <w:color w:val="000000"/>
          <w:u w:val="single"/>
          <w:lang w:val="uk-UA"/>
        </w:rPr>
      </w:pPr>
      <w:r w:rsidRPr="00D605B2">
        <w:rPr>
          <w:b/>
          <w:i/>
          <w:color w:val="000000"/>
          <w:u w:val="single"/>
          <w:lang w:val="uk-UA"/>
        </w:rPr>
        <w:t>Інвентаризація</w:t>
      </w:r>
    </w:p>
    <w:p w:rsidR="0085613D" w:rsidRDefault="00C60F15" w:rsidP="0065338F">
      <w:pPr>
        <w:widowControl w:val="0"/>
        <w:ind w:firstLine="567"/>
        <w:jc w:val="both"/>
        <w:rPr>
          <w:b/>
          <w:bCs/>
          <w:spacing w:val="-2"/>
          <w:lang w:val="uk-UA"/>
        </w:rPr>
      </w:pPr>
      <w:r w:rsidRPr="00D605B2">
        <w:rPr>
          <w:color w:val="000000"/>
          <w:lang w:val="uk-UA"/>
        </w:rPr>
        <w:t xml:space="preserve">Перед складанням фінансової звітності в Компанії проведена інвентаризація активів, пасивів, зобов'язань </w:t>
      </w:r>
      <w:r w:rsidRPr="00B841A5">
        <w:rPr>
          <w:color w:val="000000"/>
          <w:lang w:val="uk-UA"/>
        </w:rPr>
        <w:t xml:space="preserve">(наказ № </w:t>
      </w:r>
      <w:r w:rsidR="00030B1E" w:rsidRPr="00B841A5">
        <w:rPr>
          <w:color w:val="000000"/>
          <w:lang w:val="uk-UA"/>
        </w:rPr>
        <w:t>79</w:t>
      </w:r>
      <w:r w:rsidRPr="00B841A5">
        <w:rPr>
          <w:color w:val="000000"/>
          <w:lang w:val="uk-UA"/>
        </w:rPr>
        <w:t xml:space="preserve"> від </w:t>
      </w:r>
      <w:r w:rsidR="00030B1E" w:rsidRPr="00B841A5">
        <w:rPr>
          <w:color w:val="000000"/>
          <w:lang w:val="uk-UA"/>
        </w:rPr>
        <w:t>09 жовтня</w:t>
      </w:r>
      <w:r w:rsidRPr="00B841A5">
        <w:rPr>
          <w:color w:val="000000"/>
          <w:lang w:val="uk-UA"/>
        </w:rPr>
        <w:t xml:space="preserve"> 201</w:t>
      </w:r>
      <w:r w:rsidR="00030B1E" w:rsidRPr="00B841A5">
        <w:rPr>
          <w:color w:val="000000"/>
          <w:lang w:val="uk-UA"/>
        </w:rPr>
        <w:t>9</w:t>
      </w:r>
      <w:r w:rsidRPr="00B841A5">
        <w:rPr>
          <w:color w:val="000000"/>
          <w:lang w:val="uk-UA"/>
        </w:rPr>
        <w:t xml:space="preserve"> року).</w:t>
      </w:r>
      <w:r w:rsidRPr="00D605B2">
        <w:rPr>
          <w:color w:val="000000"/>
          <w:lang w:val="uk-UA"/>
        </w:rPr>
        <w:t xml:space="preserve"> Нестачі або надлишків не виявлено. Дані, наведені в бухгалтерському обліку та фінансовій звітності, тотожні даним відображеним в інвентаризаційних відомостях.</w:t>
      </w:r>
    </w:p>
    <w:p w:rsidR="0085613D" w:rsidRPr="00BA0EE7" w:rsidRDefault="0085613D">
      <w:pPr>
        <w:shd w:val="clear" w:color="auto" w:fill="FFFFFF"/>
        <w:ind w:firstLine="748"/>
        <w:rPr>
          <w:b/>
          <w:bCs/>
          <w:spacing w:val="-2"/>
          <w:lang w:val="uk-UA"/>
        </w:rPr>
      </w:pPr>
    </w:p>
    <w:p w:rsidR="00DC435D" w:rsidRDefault="00DC435D">
      <w:pPr>
        <w:shd w:val="clear" w:color="auto" w:fill="FFFFFF"/>
        <w:ind w:firstLine="748"/>
        <w:rPr>
          <w:b/>
          <w:bCs/>
          <w:spacing w:val="-2"/>
          <w:lang w:val="uk-UA"/>
        </w:rPr>
      </w:pPr>
    </w:p>
    <w:p w:rsidR="0016124B" w:rsidRPr="00BA0EE7" w:rsidRDefault="00500D23">
      <w:pPr>
        <w:shd w:val="clear" w:color="auto" w:fill="FFFFFF"/>
        <w:ind w:firstLine="748"/>
        <w:rPr>
          <w:lang w:val="uk-UA"/>
        </w:rPr>
      </w:pPr>
      <w:r w:rsidRPr="00BA0EE7">
        <w:rPr>
          <w:b/>
          <w:bCs/>
          <w:spacing w:val="-2"/>
          <w:lang w:val="uk-UA"/>
        </w:rPr>
        <w:t>5</w:t>
      </w:r>
      <w:r w:rsidR="0016124B" w:rsidRPr="00BA0EE7">
        <w:rPr>
          <w:b/>
          <w:bCs/>
          <w:spacing w:val="-2"/>
          <w:lang w:val="uk-UA"/>
        </w:rPr>
        <w:t>. Основні припущення, оцінки та судження</w:t>
      </w:r>
    </w:p>
    <w:p w:rsidR="0016124B" w:rsidRPr="00BA0EE7" w:rsidRDefault="0016124B">
      <w:pPr>
        <w:shd w:val="clear" w:color="auto" w:fill="FFFFFF"/>
        <w:autoSpaceDE w:val="0"/>
        <w:ind w:firstLine="748"/>
        <w:jc w:val="both"/>
        <w:rPr>
          <w:lang w:val="uk-UA"/>
        </w:rPr>
      </w:pPr>
      <w:r w:rsidRPr="00BA0EE7">
        <w:rPr>
          <w:lang w:val="uk-UA"/>
        </w:rPr>
        <w:t xml:space="preserve">При підготовці фінансової звітності Товариство здійснює оцінки та припущення, які мають вплив на елементи фінансової звітності, ґрунтуючись на МСФЗ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w:t>
      </w:r>
      <w:r w:rsidRPr="00BA0EE7">
        <w:rPr>
          <w:lang w:val="uk-UA"/>
        </w:rPr>
        <w:lastRenderedPageBreak/>
        <w:t>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rsidR="0016124B" w:rsidRPr="00BA0EE7" w:rsidRDefault="0016124B">
      <w:pPr>
        <w:suppressAutoHyphens w:val="0"/>
        <w:ind w:firstLine="748"/>
        <w:jc w:val="both"/>
        <w:rPr>
          <w:lang w:val="uk-UA"/>
        </w:rPr>
      </w:pPr>
      <w:r w:rsidRPr="00BA0EE7">
        <w:rPr>
          <w:lang w:val="uk-UA"/>
        </w:rPr>
        <w:t>Найбільш суттєві попередні оцінки та припущення стосуються визначення строку корисного використання основних засобів, забезпечення майбутніх витрат, знецінення активів та дисконтування майбутніх грошових потоків.</w:t>
      </w:r>
    </w:p>
    <w:p w:rsidR="0016124B" w:rsidRPr="00BA0EE7" w:rsidRDefault="0016124B">
      <w:pPr>
        <w:suppressAutoHyphens w:val="0"/>
        <w:ind w:firstLine="748"/>
        <w:jc w:val="both"/>
        <w:rPr>
          <w:lang w:val="uk-UA"/>
        </w:rPr>
      </w:pPr>
      <w:r w:rsidRPr="00BA0EE7">
        <w:rPr>
          <w:lang w:val="uk-UA"/>
        </w:rPr>
        <w:t>Ці оцінки періодично переглядаються, і, у випадку необхідності коригувань, такі коригування відображаються у складі прибутків та збитків за період, коли про них стає відомо.</w:t>
      </w:r>
    </w:p>
    <w:p w:rsidR="0016124B" w:rsidRPr="00BA0EE7" w:rsidRDefault="0016124B">
      <w:pPr>
        <w:shd w:val="clear" w:color="auto" w:fill="FFFFFF"/>
        <w:autoSpaceDE w:val="0"/>
        <w:ind w:firstLine="748"/>
        <w:jc w:val="both"/>
        <w:rPr>
          <w:lang w:val="uk-UA"/>
        </w:rPr>
      </w:pPr>
      <w:r w:rsidRPr="00BA0EE7">
        <w:rPr>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w:t>
      </w:r>
    </w:p>
    <w:p w:rsidR="0016124B" w:rsidRPr="00BA0EE7" w:rsidRDefault="0016124B">
      <w:pPr>
        <w:shd w:val="clear" w:color="auto" w:fill="FFFFFF"/>
        <w:autoSpaceDE w:val="0"/>
        <w:ind w:firstLine="748"/>
        <w:jc w:val="both"/>
        <w:rPr>
          <w:lang w:val="uk-UA"/>
        </w:rPr>
      </w:pPr>
      <w:r w:rsidRPr="00BA0EE7">
        <w:rPr>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16124B" w:rsidRPr="00BA0EE7" w:rsidRDefault="0016124B">
      <w:pPr>
        <w:shd w:val="clear" w:color="auto" w:fill="FFFFFF"/>
        <w:autoSpaceDE w:val="0"/>
        <w:ind w:firstLine="709"/>
        <w:jc w:val="both"/>
        <w:rPr>
          <w:lang w:val="uk-UA"/>
        </w:rPr>
      </w:pPr>
    </w:p>
    <w:p w:rsidR="0016124B" w:rsidRPr="00BA0EE7" w:rsidRDefault="00500D23">
      <w:pPr>
        <w:shd w:val="clear" w:color="auto" w:fill="FFFFFF"/>
        <w:autoSpaceDE w:val="0"/>
        <w:ind w:firstLine="709"/>
        <w:jc w:val="both"/>
        <w:rPr>
          <w:lang w:val="uk-UA"/>
        </w:rPr>
      </w:pPr>
      <w:r w:rsidRPr="00BA0EE7">
        <w:rPr>
          <w:b/>
          <w:lang w:val="uk-UA"/>
        </w:rPr>
        <w:t>6</w:t>
      </w:r>
      <w:r w:rsidR="0016124B" w:rsidRPr="00BA0EE7">
        <w:rPr>
          <w:b/>
          <w:lang w:val="uk-UA"/>
        </w:rPr>
        <w:t>. Обґрунтування припущення щодо безперервності діяльності Товариства</w:t>
      </w:r>
    </w:p>
    <w:p w:rsidR="00882711" w:rsidRDefault="00882711">
      <w:pPr>
        <w:shd w:val="clear" w:color="auto" w:fill="FFFFFF"/>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lang w:val="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5D67CF" w:rsidRDefault="005D67CF">
      <w:pPr>
        <w:shd w:val="clear" w:color="auto" w:fill="FFFFFF"/>
        <w:autoSpaceDE w:val="0"/>
        <w:ind w:firstLine="709"/>
        <w:jc w:val="both"/>
        <w:rPr>
          <w:lang w:val="uk-UA"/>
        </w:rPr>
      </w:pPr>
      <w:r w:rsidRPr="007C08C3">
        <w:rPr>
          <w:lang w:val="uk-UA"/>
        </w:rPr>
        <w:t xml:space="preserve">Станом на 31.12.17 р. поточні </w:t>
      </w:r>
      <w:proofErr w:type="spellStart"/>
      <w:r w:rsidRPr="007C08C3">
        <w:rPr>
          <w:lang w:val="uk-UA"/>
        </w:rPr>
        <w:t>зобов</w:t>
      </w:r>
      <w:proofErr w:type="spellEnd"/>
      <w:r w:rsidRPr="007C08C3">
        <w:rPr>
          <w:lang w:val="uk-UA"/>
        </w:rPr>
        <w:t xml:space="preserve"> </w:t>
      </w:r>
      <w:proofErr w:type="spellStart"/>
      <w:r w:rsidRPr="007C08C3">
        <w:rPr>
          <w:lang w:val="uk-UA"/>
        </w:rPr>
        <w:t>язання</w:t>
      </w:r>
      <w:proofErr w:type="spellEnd"/>
      <w:r w:rsidRPr="007C08C3">
        <w:rPr>
          <w:lang w:val="uk-UA"/>
        </w:rPr>
        <w:t xml:space="preserve"> склали 250 061 </w:t>
      </w:r>
      <w:proofErr w:type="spellStart"/>
      <w:r w:rsidRPr="007C08C3">
        <w:rPr>
          <w:lang w:val="uk-UA"/>
        </w:rPr>
        <w:t>т.грн</w:t>
      </w:r>
      <w:proofErr w:type="spellEnd"/>
      <w:r w:rsidRPr="007C08C3">
        <w:rPr>
          <w:lang w:val="uk-UA"/>
        </w:rPr>
        <w:t xml:space="preserve">., активи 188 262 </w:t>
      </w:r>
      <w:proofErr w:type="spellStart"/>
      <w:r w:rsidRPr="007C08C3">
        <w:rPr>
          <w:lang w:val="uk-UA"/>
        </w:rPr>
        <w:t>т</w:t>
      </w:r>
      <w:r w:rsidR="000F404C" w:rsidRPr="007C08C3">
        <w:rPr>
          <w:lang w:val="uk-UA"/>
        </w:rPr>
        <w:t>ис</w:t>
      </w:r>
      <w:r w:rsidRPr="007C08C3">
        <w:rPr>
          <w:lang w:val="uk-UA"/>
        </w:rPr>
        <w:t>.грн</w:t>
      </w:r>
      <w:proofErr w:type="spellEnd"/>
      <w:r w:rsidRPr="007C08C3">
        <w:rPr>
          <w:lang w:val="uk-UA"/>
        </w:rPr>
        <w:t xml:space="preserve">. За підсумками 2017 року поточні </w:t>
      </w:r>
      <w:proofErr w:type="spellStart"/>
      <w:r w:rsidRPr="007C08C3">
        <w:rPr>
          <w:lang w:val="uk-UA"/>
        </w:rPr>
        <w:t>зобов</w:t>
      </w:r>
      <w:proofErr w:type="spellEnd"/>
      <w:r w:rsidRPr="007C08C3">
        <w:rPr>
          <w:lang w:val="uk-UA"/>
        </w:rPr>
        <w:t xml:space="preserve"> </w:t>
      </w:r>
      <w:proofErr w:type="spellStart"/>
      <w:r w:rsidRPr="007C08C3">
        <w:rPr>
          <w:lang w:val="uk-UA"/>
        </w:rPr>
        <w:t>язання</w:t>
      </w:r>
      <w:proofErr w:type="spellEnd"/>
      <w:r w:rsidRPr="007C08C3">
        <w:rPr>
          <w:lang w:val="uk-UA"/>
        </w:rPr>
        <w:t xml:space="preserve"> перевищують активи  в 1,3 рази. Значення власного капіталу від ємне.</w:t>
      </w:r>
    </w:p>
    <w:p w:rsidR="00632951" w:rsidRDefault="00632951" w:rsidP="00632951">
      <w:pPr>
        <w:shd w:val="clear" w:color="auto" w:fill="FFFFFF"/>
        <w:autoSpaceDE w:val="0"/>
        <w:ind w:firstLine="709"/>
        <w:jc w:val="both"/>
        <w:rPr>
          <w:lang w:val="uk-UA"/>
        </w:rPr>
      </w:pPr>
      <w:r>
        <w:rPr>
          <w:lang w:val="uk-UA"/>
        </w:rPr>
        <w:t xml:space="preserve">Станом на </w:t>
      </w:r>
      <w:r w:rsidR="00420F60">
        <w:rPr>
          <w:lang w:val="uk-UA"/>
        </w:rPr>
        <w:t>31</w:t>
      </w:r>
      <w:r>
        <w:rPr>
          <w:lang w:val="uk-UA"/>
        </w:rPr>
        <w:t>.</w:t>
      </w:r>
      <w:r w:rsidR="00420F60">
        <w:rPr>
          <w:lang w:val="uk-UA"/>
        </w:rPr>
        <w:t>12</w:t>
      </w:r>
      <w:r>
        <w:rPr>
          <w:lang w:val="uk-UA"/>
        </w:rPr>
        <w:t xml:space="preserve">.18 р. поточні </w:t>
      </w:r>
      <w:proofErr w:type="spellStart"/>
      <w:r>
        <w:rPr>
          <w:lang w:val="uk-UA"/>
        </w:rPr>
        <w:t>зобов</w:t>
      </w:r>
      <w:proofErr w:type="spellEnd"/>
      <w:r>
        <w:rPr>
          <w:lang w:val="uk-UA"/>
        </w:rPr>
        <w:t xml:space="preserve"> </w:t>
      </w:r>
      <w:proofErr w:type="spellStart"/>
      <w:r>
        <w:rPr>
          <w:lang w:val="uk-UA"/>
        </w:rPr>
        <w:t>язання</w:t>
      </w:r>
      <w:proofErr w:type="spellEnd"/>
      <w:r>
        <w:rPr>
          <w:lang w:val="uk-UA"/>
        </w:rPr>
        <w:t xml:space="preserve"> склали </w:t>
      </w:r>
      <w:r w:rsidR="00420F60">
        <w:rPr>
          <w:lang w:val="uk-UA"/>
        </w:rPr>
        <w:t>236 164</w:t>
      </w:r>
      <w:r>
        <w:rPr>
          <w:lang w:val="uk-UA"/>
        </w:rPr>
        <w:t xml:space="preserve"> </w:t>
      </w:r>
      <w:proofErr w:type="spellStart"/>
      <w:r>
        <w:rPr>
          <w:lang w:val="uk-UA"/>
        </w:rPr>
        <w:t>т.грн</w:t>
      </w:r>
      <w:proofErr w:type="spellEnd"/>
      <w:r>
        <w:rPr>
          <w:lang w:val="uk-UA"/>
        </w:rPr>
        <w:t xml:space="preserve">. активи </w:t>
      </w:r>
      <w:r w:rsidR="00420F60">
        <w:rPr>
          <w:lang w:val="uk-UA"/>
        </w:rPr>
        <w:t>166 888</w:t>
      </w:r>
      <w:r>
        <w:rPr>
          <w:lang w:val="uk-UA"/>
        </w:rPr>
        <w:t xml:space="preserve"> </w:t>
      </w:r>
      <w:proofErr w:type="spellStart"/>
      <w:r>
        <w:rPr>
          <w:lang w:val="uk-UA"/>
        </w:rPr>
        <w:t>т.грн</w:t>
      </w:r>
      <w:proofErr w:type="spellEnd"/>
      <w:r>
        <w:rPr>
          <w:lang w:val="uk-UA"/>
        </w:rPr>
        <w:t xml:space="preserve">., тобто перевищення складає 1,4 рази. </w:t>
      </w:r>
      <w:r w:rsidRPr="007C08C3">
        <w:rPr>
          <w:lang w:val="uk-UA"/>
        </w:rPr>
        <w:t>Значення власного капіталу від ємне.</w:t>
      </w:r>
    </w:p>
    <w:p w:rsidR="00E02386" w:rsidRPr="00B841A5" w:rsidRDefault="00E02386" w:rsidP="00632951">
      <w:pPr>
        <w:shd w:val="clear" w:color="auto" w:fill="FFFFFF"/>
        <w:autoSpaceDE w:val="0"/>
        <w:ind w:firstLine="709"/>
        <w:jc w:val="both"/>
        <w:rPr>
          <w:lang w:val="uk-UA"/>
        </w:rPr>
      </w:pPr>
      <w:r w:rsidRPr="00B841A5">
        <w:rPr>
          <w:lang w:val="uk-UA"/>
        </w:rPr>
        <w:t xml:space="preserve">Станом на </w:t>
      </w:r>
      <w:r w:rsidR="00681574" w:rsidRPr="00B841A5">
        <w:rPr>
          <w:lang w:val="uk-UA"/>
        </w:rPr>
        <w:t>31</w:t>
      </w:r>
      <w:r w:rsidRPr="00B841A5">
        <w:rPr>
          <w:lang w:val="uk-UA"/>
        </w:rPr>
        <w:t>.</w:t>
      </w:r>
      <w:r w:rsidR="00681574" w:rsidRPr="00B841A5">
        <w:rPr>
          <w:lang w:val="uk-UA"/>
        </w:rPr>
        <w:t>12</w:t>
      </w:r>
      <w:r w:rsidRPr="00B841A5">
        <w:rPr>
          <w:lang w:val="uk-UA"/>
        </w:rPr>
        <w:t xml:space="preserve">.19 р. поточні </w:t>
      </w:r>
      <w:proofErr w:type="spellStart"/>
      <w:r w:rsidRPr="00B841A5">
        <w:rPr>
          <w:lang w:val="uk-UA"/>
        </w:rPr>
        <w:t>зобов</w:t>
      </w:r>
      <w:proofErr w:type="spellEnd"/>
      <w:r w:rsidRPr="00B841A5">
        <w:rPr>
          <w:lang w:val="uk-UA"/>
        </w:rPr>
        <w:t xml:space="preserve"> </w:t>
      </w:r>
      <w:proofErr w:type="spellStart"/>
      <w:r w:rsidRPr="00B841A5">
        <w:rPr>
          <w:lang w:val="uk-UA"/>
        </w:rPr>
        <w:t>язання</w:t>
      </w:r>
      <w:proofErr w:type="spellEnd"/>
      <w:r w:rsidRPr="00B841A5">
        <w:rPr>
          <w:lang w:val="uk-UA"/>
        </w:rPr>
        <w:t xml:space="preserve"> склали </w:t>
      </w:r>
      <w:r w:rsidR="00681574" w:rsidRPr="00B841A5">
        <w:rPr>
          <w:lang w:val="uk-UA"/>
        </w:rPr>
        <w:t>26 831</w:t>
      </w:r>
      <w:r w:rsidRPr="00B841A5">
        <w:rPr>
          <w:lang w:val="uk-UA"/>
        </w:rPr>
        <w:t xml:space="preserve"> </w:t>
      </w:r>
      <w:proofErr w:type="spellStart"/>
      <w:r w:rsidRPr="00B841A5">
        <w:rPr>
          <w:lang w:val="uk-UA"/>
        </w:rPr>
        <w:t>т.грн</w:t>
      </w:r>
      <w:proofErr w:type="spellEnd"/>
      <w:r w:rsidRPr="00B841A5">
        <w:rPr>
          <w:lang w:val="uk-UA"/>
        </w:rPr>
        <w:t>.</w:t>
      </w:r>
      <w:r w:rsidR="00681574" w:rsidRPr="00B841A5">
        <w:rPr>
          <w:lang w:val="uk-UA"/>
        </w:rPr>
        <w:t>,</w:t>
      </w:r>
      <w:r w:rsidRPr="00B841A5">
        <w:rPr>
          <w:lang w:val="uk-UA"/>
        </w:rPr>
        <w:t xml:space="preserve"> активи </w:t>
      </w:r>
      <w:r w:rsidR="00681574" w:rsidRPr="00B841A5">
        <w:rPr>
          <w:lang w:val="uk-UA"/>
        </w:rPr>
        <w:t>143 598</w:t>
      </w:r>
      <w:r w:rsidRPr="00B841A5">
        <w:rPr>
          <w:lang w:val="uk-UA"/>
        </w:rPr>
        <w:t xml:space="preserve"> </w:t>
      </w:r>
      <w:proofErr w:type="spellStart"/>
      <w:r w:rsidRPr="00B841A5">
        <w:rPr>
          <w:lang w:val="uk-UA"/>
        </w:rPr>
        <w:t>т.грн</w:t>
      </w:r>
      <w:proofErr w:type="spellEnd"/>
      <w:r w:rsidRPr="00B841A5">
        <w:rPr>
          <w:lang w:val="uk-UA"/>
        </w:rPr>
        <w:t xml:space="preserve">., </w:t>
      </w:r>
      <w:r w:rsidR="0069751E" w:rsidRPr="00B841A5">
        <w:rPr>
          <w:lang w:val="uk-UA"/>
        </w:rPr>
        <w:t xml:space="preserve">Тобто, перевищення </w:t>
      </w:r>
      <w:proofErr w:type="spellStart"/>
      <w:r w:rsidR="00681574" w:rsidRPr="00B841A5">
        <w:rPr>
          <w:lang w:val="uk-UA"/>
        </w:rPr>
        <w:t>зобов</w:t>
      </w:r>
      <w:proofErr w:type="spellEnd"/>
      <w:r w:rsidR="00681574" w:rsidRPr="00B841A5">
        <w:t>’</w:t>
      </w:r>
      <w:proofErr w:type="spellStart"/>
      <w:r w:rsidR="00681574" w:rsidRPr="00B841A5">
        <w:rPr>
          <w:lang w:val="uk-UA"/>
        </w:rPr>
        <w:t>язань</w:t>
      </w:r>
      <w:proofErr w:type="spellEnd"/>
      <w:r w:rsidR="00681574" w:rsidRPr="00B841A5">
        <w:rPr>
          <w:lang w:val="uk-UA"/>
        </w:rPr>
        <w:t xml:space="preserve"> над активами не має</w:t>
      </w:r>
      <w:r w:rsidR="0069751E" w:rsidRPr="00B841A5">
        <w:rPr>
          <w:lang w:val="uk-UA"/>
        </w:rPr>
        <w:t>. При цьому Товариство зберегло позитивне значення власного капіталу (чистих активів)</w:t>
      </w:r>
    </w:p>
    <w:p w:rsidR="00632951" w:rsidRPr="00B841A5" w:rsidRDefault="00632951">
      <w:pPr>
        <w:shd w:val="clear" w:color="auto" w:fill="FFFFFF"/>
        <w:autoSpaceDE w:val="0"/>
        <w:ind w:firstLine="709"/>
        <w:jc w:val="both"/>
        <w:rPr>
          <w:lang w:val="uk-UA"/>
        </w:rPr>
      </w:pPr>
    </w:p>
    <w:p w:rsidR="0016124B" w:rsidRPr="000A09D9" w:rsidRDefault="000A09D9" w:rsidP="000A09D9">
      <w:pPr>
        <w:pStyle w:val="af2"/>
        <w:shd w:val="clear" w:color="auto" w:fill="FFFFFF"/>
        <w:autoSpaceDE w:val="0"/>
        <w:ind w:left="709" w:right="-150"/>
        <w:rPr>
          <w:rFonts w:ascii="Times New Roman" w:hAnsi="Times New Roman"/>
          <w:sz w:val="24"/>
          <w:szCs w:val="24"/>
          <w:lang w:val="uk-UA"/>
        </w:rPr>
      </w:pPr>
      <w:r w:rsidRPr="00B841A5">
        <w:rPr>
          <w:rFonts w:ascii="Times New Roman" w:hAnsi="Times New Roman"/>
          <w:sz w:val="24"/>
          <w:szCs w:val="24"/>
          <w:lang w:val="uk-UA"/>
        </w:rPr>
        <w:t>С</w:t>
      </w:r>
      <w:r w:rsidR="0016124B" w:rsidRPr="00B841A5">
        <w:rPr>
          <w:rFonts w:ascii="Times New Roman" w:hAnsi="Times New Roman"/>
          <w:sz w:val="24"/>
          <w:szCs w:val="24"/>
          <w:lang w:val="uk-UA"/>
        </w:rPr>
        <w:t xml:space="preserve">таном на </w:t>
      </w:r>
      <w:r w:rsidR="00681574" w:rsidRPr="00B841A5">
        <w:rPr>
          <w:rFonts w:ascii="Times New Roman" w:hAnsi="Times New Roman"/>
          <w:sz w:val="24"/>
          <w:szCs w:val="24"/>
        </w:rPr>
        <w:t>31</w:t>
      </w:r>
      <w:r w:rsidR="0016124B" w:rsidRPr="00B841A5">
        <w:rPr>
          <w:rFonts w:ascii="Times New Roman" w:hAnsi="Times New Roman"/>
          <w:sz w:val="24"/>
          <w:szCs w:val="24"/>
          <w:lang w:val="uk-UA"/>
        </w:rPr>
        <w:t>.</w:t>
      </w:r>
      <w:r w:rsidR="00681574" w:rsidRPr="00B841A5">
        <w:rPr>
          <w:rFonts w:ascii="Times New Roman" w:hAnsi="Times New Roman"/>
          <w:sz w:val="24"/>
          <w:szCs w:val="24"/>
        </w:rPr>
        <w:t>12</w:t>
      </w:r>
      <w:r w:rsidR="0016124B" w:rsidRPr="00B841A5">
        <w:rPr>
          <w:rFonts w:ascii="Times New Roman" w:hAnsi="Times New Roman"/>
          <w:sz w:val="24"/>
          <w:szCs w:val="24"/>
          <w:lang w:val="uk-UA"/>
        </w:rPr>
        <w:t>.201</w:t>
      </w:r>
      <w:r w:rsidR="00420F60" w:rsidRPr="00B841A5">
        <w:rPr>
          <w:rFonts w:ascii="Times New Roman" w:hAnsi="Times New Roman"/>
          <w:sz w:val="24"/>
          <w:szCs w:val="24"/>
          <w:lang w:val="uk-UA"/>
        </w:rPr>
        <w:t>9</w:t>
      </w:r>
      <w:r w:rsidR="0016124B" w:rsidRPr="00B841A5">
        <w:rPr>
          <w:rFonts w:ascii="Times New Roman" w:hAnsi="Times New Roman"/>
          <w:sz w:val="24"/>
          <w:szCs w:val="24"/>
          <w:lang w:val="uk-UA"/>
        </w:rPr>
        <w:t xml:space="preserve"> р. відсутня заборгованість по оплаті праці.</w:t>
      </w:r>
    </w:p>
    <w:p w:rsidR="004E271F" w:rsidRPr="00D605B2" w:rsidRDefault="004E271F" w:rsidP="004E271F">
      <w:pPr>
        <w:ind w:firstLine="567"/>
        <w:jc w:val="both"/>
        <w:rPr>
          <w:color w:val="000000"/>
          <w:u w:val="single"/>
          <w:lang w:val="uk-UA"/>
        </w:rPr>
      </w:pPr>
      <w:r w:rsidRPr="00D605B2">
        <w:rPr>
          <w:bCs/>
          <w:i/>
          <w:color w:val="000000"/>
          <w:spacing w:val="2"/>
          <w:u w:val="single"/>
          <w:lang w:val="uk-UA"/>
        </w:rPr>
        <w:t>Подання інформації щодо облікових політик</w:t>
      </w:r>
    </w:p>
    <w:p w:rsidR="004E271F" w:rsidRPr="000A09D9" w:rsidRDefault="004E271F" w:rsidP="004E271F">
      <w:pPr>
        <w:tabs>
          <w:tab w:val="left" w:pos="284"/>
        </w:tabs>
        <w:ind w:right="61" w:firstLine="567"/>
        <w:contextualSpacing/>
        <w:jc w:val="both"/>
        <w:rPr>
          <w:color w:val="000000"/>
          <w:lang w:val="uk-UA"/>
        </w:rPr>
      </w:pPr>
      <w:r w:rsidRPr="00D605B2">
        <w:rPr>
          <w:color w:val="000000"/>
          <w:lang w:val="uk-UA" w:eastAsia="uk-UA"/>
        </w:rPr>
        <w:t xml:space="preserve">Звертаємо увагу користувачів, що </w:t>
      </w:r>
      <w:r w:rsidRPr="00D605B2">
        <w:rPr>
          <w:color w:val="000000"/>
          <w:lang w:val="uk-UA"/>
        </w:rPr>
        <w:t xml:space="preserve">суттєві положення облікової політики Компанії викладені тільки по тих статтях, які розкриті в річній </w:t>
      </w:r>
      <w:r w:rsidRPr="00D605B2">
        <w:rPr>
          <w:color w:val="000000"/>
          <w:lang w:val="uk-UA" w:eastAsia="uk-UA"/>
        </w:rPr>
        <w:t xml:space="preserve">фінансовій звітності </w:t>
      </w:r>
      <w:r w:rsidRPr="00D605B2">
        <w:rPr>
          <w:color w:val="000000"/>
          <w:lang w:val="uk-UA"/>
        </w:rPr>
        <w:t xml:space="preserve">Компанії, яка </w:t>
      </w:r>
      <w:r w:rsidRPr="00682037">
        <w:rPr>
          <w:color w:val="000000"/>
          <w:lang w:val="uk-UA"/>
        </w:rPr>
        <w:t xml:space="preserve">закінчилась </w:t>
      </w:r>
      <w:r w:rsidR="00681574" w:rsidRPr="00682037">
        <w:rPr>
          <w:color w:val="000000"/>
          <w:lang w:val="uk-UA"/>
        </w:rPr>
        <w:t>31 грудня</w:t>
      </w:r>
      <w:r w:rsidR="00E02386" w:rsidRPr="00682037">
        <w:rPr>
          <w:color w:val="000000"/>
          <w:lang w:val="uk-UA"/>
        </w:rPr>
        <w:t xml:space="preserve"> 2019 року</w:t>
      </w:r>
      <w:r w:rsidRPr="000A09D9">
        <w:rPr>
          <w:color w:val="000000"/>
          <w:lang w:val="uk-UA"/>
        </w:rPr>
        <w:t>.</w:t>
      </w:r>
      <w:r w:rsidRPr="000A09D9">
        <w:rPr>
          <w:color w:val="000000"/>
          <w:lang w:val="uk-UA"/>
        </w:rPr>
        <w:tab/>
      </w:r>
    </w:p>
    <w:p w:rsidR="00000C29" w:rsidRDefault="00000C29" w:rsidP="004E271F">
      <w:pPr>
        <w:shd w:val="clear" w:color="auto" w:fill="FFFFFF"/>
        <w:ind w:firstLine="567"/>
        <w:jc w:val="both"/>
        <w:rPr>
          <w:b/>
          <w:bCs/>
          <w:color w:val="000000"/>
          <w:spacing w:val="-2"/>
          <w:lang w:val="uk-UA"/>
        </w:rPr>
      </w:pPr>
    </w:p>
    <w:p w:rsidR="006E35DB" w:rsidRDefault="006E35DB" w:rsidP="004E271F">
      <w:pPr>
        <w:shd w:val="clear" w:color="auto" w:fill="FFFFFF"/>
        <w:ind w:firstLine="567"/>
        <w:jc w:val="both"/>
        <w:rPr>
          <w:b/>
          <w:bCs/>
          <w:color w:val="000000"/>
          <w:spacing w:val="-2"/>
          <w:lang w:val="uk-UA"/>
        </w:rPr>
      </w:pPr>
    </w:p>
    <w:p w:rsidR="004E271F" w:rsidRPr="00D605B2" w:rsidRDefault="004E271F" w:rsidP="004E271F">
      <w:pPr>
        <w:shd w:val="clear" w:color="auto" w:fill="FFFFFF"/>
        <w:ind w:firstLine="567"/>
        <w:jc w:val="both"/>
        <w:rPr>
          <w:b/>
          <w:bCs/>
          <w:color w:val="000000"/>
          <w:spacing w:val="-2"/>
          <w:lang w:val="uk-UA"/>
        </w:rPr>
      </w:pPr>
      <w:r w:rsidRPr="00D605B2">
        <w:rPr>
          <w:b/>
          <w:bCs/>
          <w:color w:val="000000"/>
          <w:spacing w:val="-2"/>
          <w:lang w:val="uk-UA"/>
        </w:rPr>
        <w:t>6.1.  Розкриття інформації щодо використання справедливої вартості</w:t>
      </w:r>
    </w:p>
    <w:p w:rsidR="004E271F" w:rsidRPr="00D605B2" w:rsidRDefault="004E271F" w:rsidP="004E271F">
      <w:pPr>
        <w:shd w:val="clear" w:color="auto" w:fill="FFFFFF"/>
        <w:ind w:firstLine="567"/>
        <w:jc w:val="both"/>
        <w:rPr>
          <w:b/>
          <w:bCs/>
          <w:color w:val="000000"/>
          <w:spacing w:val="-2"/>
          <w:lang w:val="uk-UA"/>
        </w:rPr>
      </w:pPr>
    </w:p>
    <w:p w:rsidR="004E271F" w:rsidRPr="00D605B2" w:rsidRDefault="004E271F" w:rsidP="004E271F">
      <w:pPr>
        <w:shd w:val="clear" w:color="auto" w:fill="FFFFFF"/>
        <w:autoSpaceDE w:val="0"/>
        <w:autoSpaceDN w:val="0"/>
        <w:adjustRightInd w:val="0"/>
        <w:ind w:firstLine="567"/>
        <w:jc w:val="both"/>
        <w:rPr>
          <w:color w:val="000000"/>
          <w:lang w:val="uk-UA"/>
        </w:rPr>
      </w:pPr>
      <w:r w:rsidRPr="00D605B2">
        <w:rPr>
          <w:color w:val="000000"/>
          <w:lang w:val="uk-UA"/>
        </w:rPr>
        <w:t>Компанія здійснює оцінки справедливої вартості активів та зобов’язань, тобто такі оцінки, які вимагаються МСФЗ у звіті про фінансовий стан на кінець кожного звітного періоду.</w:t>
      </w:r>
    </w:p>
    <w:p w:rsidR="00412AF7" w:rsidRDefault="00412AF7" w:rsidP="004E271F">
      <w:pPr>
        <w:tabs>
          <w:tab w:val="left" w:pos="960"/>
        </w:tabs>
        <w:ind w:right="-6" w:firstLine="567"/>
        <w:jc w:val="both"/>
        <w:rPr>
          <w:bCs/>
          <w:color w:val="000000"/>
          <w:lang w:val="uk-UA"/>
        </w:rPr>
      </w:pPr>
    </w:p>
    <w:p w:rsidR="006E35DB" w:rsidRPr="00D605B2" w:rsidRDefault="006E35DB" w:rsidP="004E271F">
      <w:pPr>
        <w:tabs>
          <w:tab w:val="left" w:pos="960"/>
        </w:tabs>
        <w:ind w:right="-6" w:firstLine="567"/>
        <w:jc w:val="both"/>
        <w:rPr>
          <w:bCs/>
          <w:color w:val="000000"/>
          <w:lang w:val="uk-U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9"/>
        <w:gridCol w:w="3518"/>
        <w:gridCol w:w="1499"/>
        <w:gridCol w:w="2551"/>
      </w:tblGrid>
      <w:tr w:rsidR="004E271F" w:rsidRPr="00D605B2" w:rsidTr="00FC7590">
        <w:trPr>
          <w:jc w:val="center"/>
        </w:trPr>
        <w:tc>
          <w:tcPr>
            <w:tcW w:w="2179" w:type="dxa"/>
          </w:tcPr>
          <w:p w:rsidR="004E271F" w:rsidRPr="00D605B2" w:rsidRDefault="004E271F" w:rsidP="00FC7590">
            <w:pPr>
              <w:autoSpaceDE w:val="0"/>
              <w:autoSpaceDN w:val="0"/>
              <w:adjustRightInd w:val="0"/>
              <w:jc w:val="both"/>
              <w:rPr>
                <w:color w:val="000000"/>
                <w:lang w:val="uk-UA"/>
              </w:rPr>
            </w:pPr>
            <w:r w:rsidRPr="00D605B2">
              <w:rPr>
                <w:bCs/>
                <w:color w:val="000000"/>
                <w:lang w:val="uk-UA" w:eastAsia="uk-UA"/>
              </w:rPr>
              <w:t>Класи активів та зобов’язань, оцінених за справедливою вартістю</w:t>
            </w:r>
          </w:p>
        </w:tc>
        <w:tc>
          <w:tcPr>
            <w:tcW w:w="3518" w:type="dxa"/>
          </w:tcPr>
          <w:p w:rsidR="004E271F" w:rsidRPr="00D605B2" w:rsidRDefault="004E271F" w:rsidP="00FC7590">
            <w:pPr>
              <w:autoSpaceDE w:val="0"/>
              <w:autoSpaceDN w:val="0"/>
              <w:adjustRightInd w:val="0"/>
              <w:jc w:val="both"/>
              <w:rPr>
                <w:bCs/>
                <w:color w:val="000000"/>
                <w:lang w:val="uk-UA" w:eastAsia="uk-UA"/>
              </w:rPr>
            </w:pPr>
          </w:p>
          <w:p w:rsidR="004E271F" w:rsidRPr="00D605B2" w:rsidRDefault="004E271F" w:rsidP="00FC7590">
            <w:pPr>
              <w:autoSpaceDE w:val="0"/>
              <w:autoSpaceDN w:val="0"/>
              <w:adjustRightInd w:val="0"/>
              <w:jc w:val="both"/>
              <w:rPr>
                <w:bCs/>
                <w:color w:val="000000"/>
                <w:lang w:val="uk-UA" w:eastAsia="uk-UA"/>
              </w:rPr>
            </w:pPr>
            <w:r w:rsidRPr="00D605B2">
              <w:rPr>
                <w:bCs/>
                <w:color w:val="000000"/>
                <w:lang w:val="uk-UA" w:eastAsia="uk-UA"/>
              </w:rPr>
              <w:t>Методики оцінювання</w:t>
            </w:r>
          </w:p>
        </w:tc>
        <w:tc>
          <w:tcPr>
            <w:tcW w:w="1499" w:type="dxa"/>
          </w:tcPr>
          <w:p w:rsidR="004E271F" w:rsidRPr="00D605B2" w:rsidRDefault="004E271F" w:rsidP="00FC7590">
            <w:pPr>
              <w:autoSpaceDE w:val="0"/>
              <w:autoSpaceDN w:val="0"/>
              <w:adjustRightInd w:val="0"/>
              <w:jc w:val="both"/>
              <w:rPr>
                <w:bCs/>
                <w:color w:val="000000"/>
                <w:lang w:val="uk-UA" w:eastAsia="uk-UA"/>
              </w:rPr>
            </w:pPr>
            <w:r w:rsidRPr="00D605B2">
              <w:rPr>
                <w:bCs/>
                <w:color w:val="000000"/>
                <w:lang w:val="uk-UA" w:eastAsia="uk-UA"/>
              </w:rPr>
              <w:t>Метод оцінки (ринковий, дохідний, витратний)</w:t>
            </w:r>
          </w:p>
        </w:tc>
        <w:tc>
          <w:tcPr>
            <w:tcW w:w="2551" w:type="dxa"/>
          </w:tcPr>
          <w:p w:rsidR="004E271F" w:rsidRPr="00D605B2" w:rsidRDefault="004E271F" w:rsidP="00FC7590">
            <w:pPr>
              <w:autoSpaceDE w:val="0"/>
              <w:autoSpaceDN w:val="0"/>
              <w:adjustRightInd w:val="0"/>
              <w:jc w:val="both"/>
              <w:rPr>
                <w:bCs/>
                <w:color w:val="000000"/>
                <w:lang w:val="uk-UA" w:eastAsia="uk-UA"/>
              </w:rPr>
            </w:pPr>
          </w:p>
          <w:p w:rsidR="004E271F" w:rsidRPr="00D605B2" w:rsidRDefault="004E271F" w:rsidP="00FC7590">
            <w:pPr>
              <w:autoSpaceDE w:val="0"/>
              <w:autoSpaceDN w:val="0"/>
              <w:adjustRightInd w:val="0"/>
              <w:jc w:val="both"/>
              <w:rPr>
                <w:bCs/>
                <w:color w:val="000000"/>
                <w:lang w:val="uk-UA" w:eastAsia="uk-UA"/>
              </w:rPr>
            </w:pPr>
            <w:r w:rsidRPr="00D605B2">
              <w:rPr>
                <w:bCs/>
                <w:color w:val="000000"/>
                <w:lang w:val="uk-UA" w:eastAsia="uk-UA"/>
              </w:rPr>
              <w:t>Вхідні дані</w:t>
            </w:r>
          </w:p>
        </w:tc>
      </w:tr>
      <w:tr w:rsidR="004E271F" w:rsidRPr="00D605B2" w:rsidTr="00FC7590">
        <w:trPr>
          <w:jc w:val="center"/>
        </w:trPr>
        <w:tc>
          <w:tcPr>
            <w:tcW w:w="2179" w:type="dxa"/>
          </w:tcPr>
          <w:p w:rsidR="004E271F" w:rsidRPr="00D605B2" w:rsidRDefault="004E271F" w:rsidP="00FC7590">
            <w:pPr>
              <w:autoSpaceDE w:val="0"/>
              <w:autoSpaceDN w:val="0"/>
              <w:adjustRightInd w:val="0"/>
              <w:jc w:val="both"/>
              <w:rPr>
                <w:color w:val="000000"/>
                <w:lang w:val="uk-UA"/>
              </w:rPr>
            </w:pPr>
            <w:r w:rsidRPr="00D605B2">
              <w:rPr>
                <w:color w:val="000000"/>
                <w:lang w:val="uk-UA" w:eastAsia="uk-UA"/>
              </w:rPr>
              <w:lastRenderedPageBreak/>
              <w:t xml:space="preserve">Грошові кошти </w:t>
            </w:r>
          </w:p>
        </w:tc>
        <w:tc>
          <w:tcPr>
            <w:tcW w:w="3518" w:type="dxa"/>
          </w:tcPr>
          <w:p w:rsidR="004E271F" w:rsidRPr="00D605B2" w:rsidRDefault="004E271F" w:rsidP="00FC7590">
            <w:pPr>
              <w:autoSpaceDE w:val="0"/>
              <w:autoSpaceDN w:val="0"/>
              <w:adjustRightInd w:val="0"/>
              <w:jc w:val="both"/>
              <w:rPr>
                <w:color w:val="000000"/>
                <w:lang w:val="uk-UA"/>
              </w:rPr>
            </w:pPr>
            <w:r w:rsidRPr="00D605B2">
              <w:rPr>
                <w:color w:val="000000"/>
                <w:lang w:val="uk-UA" w:eastAsia="uk-UA"/>
              </w:rPr>
              <w:t>Первісна та подальша оцінка грошових коштів здійснюється за справедливою вартістю, яка дорівнює їх номінальній вартості</w:t>
            </w:r>
          </w:p>
        </w:tc>
        <w:tc>
          <w:tcPr>
            <w:tcW w:w="1499" w:type="dxa"/>
          </w:tcPr>
          <w:p w:rsidR="004E271F" w:rsidRPr="00D605B2" w:rsidRDefault="004E271F" w:rsidP="00FC7590">
            <w:pPr>
              <w:autoSpaceDE w:val="0"/>
              <w:autoSpaceDN w:val="0"/>
              <w:adjustRightInd w:val="0"/>
              <w:jc w:val="both"/>
              <w:rPr>
                <w:color w:val="000000"/>
                <w:lang w:val="uk-UA"/>
              </w:rPr>
            </w:pPr>
            <w:r w:rsidRPr="00D605B2">
              <w:rPr>
                <w:color w:val="000000"/>
                <w:lang w:val="uk-UA" w:eastAsia="uk-UA"/>
              </w:rPr>
              <w:t>Ринковий</w:t>
            </w:r>
          </w:p>
        </w:tc>
        <w:tc>
          <w:tcPr>
            <w:tcW w:w="2551" w:type="dxa"/>
          </w:tcPr>
          <w:p w:rsidR="004E271F" w:rsidRPr="00D605B2" w:rsidRDefault="004E271F" w:rsidP="00FC7590">
            <w:pPr>
              <w:autoSpaceDE w:val="0"/>
              <w:autoSpaceDN w:val="0"/>
              <w:adjustRightInd w:val="0"/>
              <w:jc w:val="both"/>
              <w:rPr>
                <w:color w:val="000000"/>
                <w:lang w:val="uk-UA"/>
              </w:rPr>
            </w:pPr>
            <w:r w:rsidRPr="00D605B2">
              <w:rPr>
                <w:color w:val="000000"/>
                <w:lang w:val="uk-UA" w:eastAsia="uk-UA"/>
              </w:rPr>
              <w:t>Офіційні курси НБУ</w:t>
            </w:r>
          </w:p>
        </w:tc>
      </w:tr>
      <w:tr w:rsidR="004E271F" w:rsidRPr="0015704D" w:rsidTr="00FC7590">
        <w:trPr>
          <w:jc w:val="center"/>
        </w:trPr>
        <w:tc>
          <w:tcPr>
            <w:tcW w:w="2179"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Інструменти капіталу</w:t>
            </w:r>
          </w:p>
        </w:tc>
        <w:tc>
          <w:tcPr>
            <w:tcW w:w="3518"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Первісна оцінка інструментів капіталу здійснюється за їх справедливою вартістю. Подальша оцінка інструментів капіталу здійснюється за справедливою вартістю на дату оцінки.</w:t>
            </w:r>
          </w:p>
        </w:tc>
        <w:tc>
          <w:tcPr>
            <w:tcW w:w="1499"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Ринковий</w:t>
            </w:r>
          </w:p>
        </w:tc>
        <w:tc>
          <w:tcPr>
            <w:tcW w:w="2551"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Офіційні біржові курси організаторів торгів на дату оцінки, за відсутності визначеного біржового курсу на дату оцінки, використовуються ціни закриття біржового торгового дня,</w:t>
            </w:r>
            <w:r w:rsidRPr="00D605B2">
              <w:rPr>
                <w:color w:val="000000"/>
                <w:lang w:val="uk-UA"/>
              </w:rPr>
              <w:t xml:space="preserve"> судженнях щодо передбачуваних майбутніх грошових потоків</w:t>
            </w:r>
          </w:p>
        </w:tc>
      </w:tr>
      <w:tr w:rsidR="004E271F" w:rsidRPr="00D605B2" w:rsidTr="00FC7590">
        <w:trPr>
          <w:jc w:val="center"/>
        </w:trPr>
        <w:tc>
          <w:tcPr>
            <w:tcW w:w="2179"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Інвестиційна нерухомість</w:t>
            </w:r>
          </w:p>
        </w:tc>
        <w:tc>
          <w:tcPr>
            <w:tcW w:w="3518"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Первісна оцінка інвестиційної нерухомості здійснюється за собівартістю. Подальша оцінка інвестиційної нерухомості здійснюється за справедливою вартістю на дату оцінки</w:t>
            </w:r>
          </w:p>
        </w:tc>
        <w:tc>
          <w:tcPr>
            <w:tcW w:w="1499"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Ринковий, дохідний</w:t>
            </w:r>
          </w:p>
        </w:tc>
        <w:tc>
          <w:tcPr>
            <w:tcW w:w="2551" w:type="dxa"/>
          </w:tcPr>
          <w:p w:rsidR="004E271F" w:rsidRPr="00D605B2" w:rsidRDefault="004E271F" w:rsidP="00FC7590">
            <w:pPr>
              <w:autoSpaceDE w:val="0"/>
              <w:autoSpaceDN w:val="0"/>
              <w:adjustRightInd w:val="0"/>
              <w:jc w:val="both"/>
              <w:rPr>
                <w:color w:val="000000"/>
                <w:lang w:val="uk-UA" w:eastAsia="uk-UA"/>
              </w:rPr>
            </w:pPr>
            <w:r w:rsidRPr="00D605B2">
              <w:rPr>
                <w:color w:val="000000"/>
                <w:lang w:val="uk-UA" w:eastAsia="uk-UA"/>
              </w:rPr>
              <w:t>Ціни на ринку нерухомості, дані оцінки професійних оцінювачів</w:t>
            </w:r>
          </w:p>
        </w:tc>
      </w:tr>
      <w:tr w:rsidR="004E271F" w:rsidRPr="0015704D" w:rsidTr="00FC7590">
        <w:trPr>
          <w:jc w:val="center"/>
        </w:trPr>
        <w:tc>
          <w:tcPr>
            <w:tcW w:w="2179" w:type="dxa"/>
          </w:tcPr>
          <w:p w:rsidR="004E271F" w:rsidRPr="00D605B2" w:rsidRDefault="004E271F" w:rsidP="00FC7590">
            <w:pPr>
              <w:autoSpaceDE w:val="0"/>
              <w:autoSpaceDN w:val="0"/>
              <w:adjustRightInd w:val="0"/>
              <w:jc w:val="both"/>
              <w:rPr>
                <w:lang w:val="uk-UA" w:eastAsia="uk-UA"/>
              </w:rPr>
            </w:pPr>
            <w:r w:rsidRPr="00D605B2">
              <w:rPr>
                <w:spacing w:val="-3"/>
                <w:lang w:val="uk-UA"/>
              </w:rPr>
              <w:t>Торговельна та інша дебі</w:t>
            </w:r>
            <w:r w:rsidRPr="00D605B2">
              <w:rPr>
                <w:lang w:val="uk-UA"/>
              </w:rPr>
              <w:t>торська заборгованість</w:t>
            </w:r>
          </w:p>
        </w:tc>
        <w:tc>
          <w:tcPr>
            <w:tcW w:w="3518" w:type="dxa"/>
          </w:tcPr>
          <w:p w:rsidR="004E271F" w:rsidRPr="00D605B2" w:rsidRDefault="004E271F" w:rsidP="00FC7590">
            <w:pPr>
              <w:autoSpaceDE w:val="0"/>
              <w:autoSpaceDN w:val="0"/>
              <w:adjustRightInd w:val="0"/>
              <w:jc w:val="both"/>
              <w:rPr>
                <w:lang w:val="uk-UA" w:eastAsia="uk-UA"/>
              </w:rPr>
            </w:pPr>
            <w:r w:rsidRPr="00D605B2">
              <w:rPr>
                <w:lang w:val="uk-UA" w:eastAsia="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tcPr>
          <w:p w:rsidR="004E271F" w:rsidRPr="00D605B2" w:rsidRDefault="004E271F" w:rsidP="00FC7590">
            <w:pPr>
              <w:autoSpaceDE w:val="0"/>
              <w:autoSpaceDN w:val="0"/>
              <w:adjustRightInd w:val="0"/>
              <w:jc w:val="both"/>
              <w:rPr>
                <w:lang w:val="uk-UA" w:eastAsia="uk-UA"/>
              </w:rPr>
            </w:pPr>
            <w:r w:rsidRPr="00D605B2">
              <w:rPr>
                <w:lang w:val="uk-UA" w:eastAsia="uk-UA"/>
              </w:rPr>
              <w:t>Дохідний</w:t>
            </w:r>
          </w:p>
        </w:tc>
        <w:tc>
          <w:tcPr>
            <w:tcW w:w="2551" w:type="dxa"/>
          </w:tcPr>
          <w:p w:rsidR="004E271F" w:rsidRPr="00D605B2" w:rsidRDefault="004E271F" w:rsidP="00FC7590">
            <w:pPr>
              <w:autoSpaceDE w:val="0"/>
              <w:autoSpaceDN w:val="0"/>
              <w:adjustRightInd w:val="0"/>
              <w:jc w:val="both"/>
              <w:rPr>
                <w:lang w:val="uk-UA" w:eastAsia="uk-UA"/>
              </w:rPr>
            </w:pPr>
            <w:r w:rsidRPr="00D605B2">
              <w:rPr>
                <w:lang w:val="uk-UA" w:eastAsia="uk-UA"/>
              </w:rPr>
              <w:t>Контрактні умови, ймовірність погашення, очікувані вхідні грошові потоки</w:t>
            </w:r>
          </w:p>
        </w:tc>
      </w:tr>
      <w:tr w:rsidR="004E271F" w:rsidRPr="0015704D" w:rsidTr="00FC7590">
        <w:trPr>
          <w:jc w:val="center"/>
        </w:trPr>
        <w:tc>
          <w:tcPr>
            <w:tcW w:w="2179" w:type="dxa"/>
          </w:tcPr>
          <w:p w:rsidR="004E271F" w:rsidRPr="00D605B2" w:rsidRDefault="004E271F" w:rsidP="00FC7590">
            <w:pPr>
              <w:autoSpaceDE w:val="0"/>
              <w:autoSpaceDN w:val="0"/>
              <w:adjustRightInd w:val="0"/>
              <w:jc w:val="both"/>
              <w:rPr>
                <w:lang w:val="uk-UA" w:eastAsia="uk-UA"/>
              </w:rPr>
            </w:pPr>
            <w:r w:rsidRPr="00D605B2">
              <w:rPr>
                <w:spacing w:val="-2"/>
                <w:lang w:val="uk-UA"/>
              </w:rPr>
              <w:t>Торговельна та інша кредиторська заборгованість</w:t>
            </w:r>
          </w:p>
        </w:tc>
        <w:tc>
          <w:tcPr>
            <w:tcW w:w="3518" w:type="dxa"/>
          </w:tcPr>
          <w:p w:rsidR="004E271F" w:rsidRPr="00D605B2" w:rsidRDefault="004E271F" w:rsidP="00FC7590">
            <w:pPr>
              <w:autoSpaceDE w:val="0"/>
              <w:autoSpaceDN w:val="0"/>
              <w:adjustRightInd w:val="0"/>
              <w:jc w:val="both"/>
              <w:rPr>
                <w:lang w:val="uk-UA" w:eastAsia="uk-UA"/>
              </w:rPr>
            </w:pPr>
            <w:r w:rsidRPr="00D605B2">
              <w:rPr>
                <w:lang w:val="uk-UA" w:eastAsia="uk-UA"/>
              </w:rPr>
              <w:t>Первісна та подальша оцінка поточних зобов’язань здійснюється за вартістю погашення</w:t>
            </w:r>
          </w:p>
        </w:tc>
        <w:tc>
          <w:tcPr>
            <w:tcW w:w="1499" w:type="dxa"/>
          </w:tcPr>
          <w:p w:rsidR="004E271F" w:rsidRPr="00D605B2" w:rsidRDefault="004E271F" w:rsidP="00FC7590">
            <w:pPr>
              <w:autoSpaceDE w:val="0"/>
              <w:autoSpaceDN w:val="0"/>
              <w:adjustRightInd w:val="0"/>
              <w:jc w:val="both"/>
              <w:rPr>
                <w:lang w:val="uk-UA" w:eastAsia="uk-UA"/>
              </w:rPr>
            </w:pPr>
            <w:r w:rsidRPr="00D605B2">
              <w:rPr>
                <w:lang w:val="uk-UA" w:eastAsia="uk-UA"/>
              </w:rPr>
              <w:t>Витратний</w:t>
            </w:r>
          </w:p>
        </w:tc>
        <w:tc>
          <w:tcPr>
            <w:tcW w:w="2551" w:type="dxa"/>
          </w:tcPr>
          <w:p w:rsidR="004E271F" w:rsidRPr="00D605B2" w:rsidRDefault="004E271F" w:rsidP="00FC7590">
            <w:pPr>
              <w:autoSpaceDE w:val="0"/>
              <w:autoSpaceDN w:val="0"/>
              <w:adjustRightInd w:val="0"/>
              <w:jc w:val="both"/>
              <w:rPr>
                <w:lang w:val="uk-UA" w:eastAsia="uk-UA"/>
              </w:rPr>
            </w:pPr>
            <w:r w:rsidRPr="00D605B2">
              <w:rPr>
                <w:lang w:val="uk-UA" w:eastAsia="uk-UA"/>
              </w:rPr>
              <w:t>Контрактні умови, ймовірність погашення, очікувані вихідні грошові потоки</w:t>
            </w:r>
          </w:p>
          <w:p w:rsidR="004E271F" w:rsidRPr="00D605B2" w:rsidRDefault="004E271F" w:rsidP="00FC7590">
            <w:pPr>
              <w:autoSpaceDE w:val="0"/>
              <w:autoSpaceDN w:val="0"/>
              <w:adjustRightInd w:val="0"/>
              <w:jc w:val="both"/>
              <w:rPr>
                <w:lang w:val="uk-UA" w:eastAsia="uk-UA"/>
              </w:rPr>
            </w:pPr>
          </w:p>
        </w:tc>
      </w:tr>
    </w:tbl>
    <w:p w:rsidR="00A8235D" w:rsidRDefault="00A8235D" w:rsidP="004E271F">
      <w:pPr>
        <w:shd w:val="clear" w:color="auto" w:fill="FFFFFF"/>
        <w:ind w:firstLine="567"/>
        <w:jc w:val="both"/>
        <w:rPr>
          <w:b/>
          <w:bCs/>
          <w:color w:val="000000"/>
          <w:spacing w:val="-2"/>
          <w:lang w:val="uk-UA"/>
        </w:rPr>
      </w:pPr>
    </w:p>
    <w:p w:rsidR="004E271F" w:rsidRDefault="004E271F" w:rsidP="004E271F">
      <w:pPr>
        <w:shd w:val="clear" w:color="auto" w:fill="FFFFFF"/>
        <w:ind w:firstLine="567"/>
        <w:jc w:val="both"/>
        <w:rPr>
          <w:b/>
          <w:bCs/>
          <w:color w:val="000000"/>
          <w:spacing w:val="-2"/>
          <w:lang w:val="uk-UA"/>
        </w:rPr>
      </w:pPr>
      <w:r w:rsidRPr="00D605B2">
        <w:rPr>
          <w:b/>
          <w:bCs/>
          <w:color w:val="000000"/>
          <w:spacing w:val="-2"/>
          <w:lang w:val="uk-UA"/>
        </w:rPr>
        <w:t>6.2.  Рівень ієрархії справедливої вартості, до якого належать оцінки справедливої вартості</w:t>
      </w:r>
    </w:p>
    <w:p w:rsidR="00412AF7" w:rsidRPr="00D605B2" w:rsidRDefault="00412AF7" w:rsidP="004E271F">
      <w:pPr>
        <w:shd w:val="clear" w:color="auto" w:fill="FFFFFF"/>
        <w:ind w:firstLine="567"/>
        <w:jc w:val="both"/>
        <w:rPr>
          <w:b/>
          <w:bCs/>
          <w:color w:val="000000"/>
          <w:spacing w:val="-2"/>
          <w:lang w:val="uk-UA"/>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8"/>
        <w:gridCol w:w="1056"/>
        <w:gridCol w:w="1056"/>
        <w:gridCol w:w="1056"/>
        <w:gridCol w:w="1056"/>
        <w:gridCol w:w="1120"/>
        <w:gridCol w:w="1120"/>
        <w:gridCol w:w="1056"/>
        <w:gridCol w:w="1056"/>
      </w:tblGrid>
      <w:tr w:rsidR="004E271F" w:rsidRPr="00D605B2" w:rsidTr="00FC7590">
        <w:trPr>
          <w:jc w:val="center"/>
        </w:trPr>
        <w:tc>
          <w:tcPr>
            <w:tcW w:w="1868" w:type="dxa"/>
            <w:vMerge w:val="restart"/>
          </w:tcPr>
          <w:p w:rsidR="004E271F" w:rsidRPr="00D605B2" w:rsidRDefault="004E271F" w:rsidP="00FC7590">
            <w:pPr>
              <w:autoSpaceDE w:val="0"/>
              <w:autoSpaceDN w:val="0"/>
              <w:adjustRightInd w:val="0"/>
              <w:jc w:val="both"/>
              <w:rPr>
                <w:color w:val="000000"/>
                <w:lang w:val="uk-UA"/>
              </w:rPr>
            </w:pPr>
            <w:r w:rsidRPr="00D605B2">
              <w:rPr>
                <w:bCs/>
                <w:color w:val="000000"/>
                <w:lang w:val="uk-UA" w:eastAsia="uk-UA"/>
              </w:rPr>
              <w:t>Класи активів та зобов’язань, оцінених за справедливою вартістю</w:t>
            </w:r>
          </w:p>
        </w:tc>
        <w:tc>
          <w:tcPr>
            <w:tcW w:w="2112" w:type="dxa"/>
            <w:gridSpan w:val="2"/>
            <w:vAlign w:val="center"/>
          </w:tcPr>
          <w:p w:rsidR="004E271F" w:rsidRPr="00D605B2" w:rsidRDefault="004E271F" w:rsidP="00FC7590">
            <w:pPr>
              <w:autoSpaceDE w:val="0"/>
              <w:autoSpaceDN w:val="0"/>
              <w:adjustRightInd w:val="0"/>
              <w:jc w:val="center"/>
              <w:rPr>
                <w:b/>
                <w:bCs/>
                <w:color w:val="000000"/>
                <w:lang w:val="uk-UA" w:eastAsia="uk-UA"/>
              </w:rPr>
            </w:pPr>
            <w:r w:rsidRPr="00D605B2">
              <w:rPr>
                <w:b/>
                <w:bCs/>
                <w:color w:val="000000"/>
                <w:lang w:val="uk-UA" w:eastAsia="uk-UA"/>
              </w:rPr>
              <w:t>1 рівень</w:t>
            </w:r>
          </w:p>
          <w:p w:rsidR="004E271F" w:rsidRPr="00D605B2" w:rsidRDefault="004E271F" w:rsidP="00FC7590">
            <w:pPr>
              <w:autoSpaceDE w:val="0"/>
              <w:autoSpaceDN w:val="0"/>
              <w:adjustRightInd w:val="0"/>
              <w:jc w:val="center"/>
              <w:rPr>
                <w:color w:val="000000"/>
                <w:lang w:val="uk-UA"/>
              </w:rPr>
            </w:pPr>
            <w:r w:rsidRPr="00D605B2">
              <w:rPr>
                <w:color w:val="000000"/>
                <w:lang w:val="uk-UA" w:eastAsia="uk-UA"/>
              </w:rPr>
              <w:t>(ті, що мають котирування, та спостережувані)</w:t>
            </w:r>
          </w:p>
        </w:tc>
        <w:tc>
          <w:tcPr>
            <w:tcW w:w="2112" w:type="dxa"/>
            <w:gridSpan w:val="2"/>
            <w:vAlign w:val="center"/>
          </w:tcPr>
          <w:p w:rsidR="004E271F" w:rsidRPr="00D605B2" w:rsidRDefault="004E271F" w:rsidP="00FC7590">
            <w:pPr>
              <w:autoSpaceDE w:val="0"/>
              <w:autoSpaceDN w:val="0"/>
              <w:adjustRightInd w:val="0"/>
              <w:jc w:val="center"/>
              <w:rPr>
                <w:b/>
                <w:bCs/>
                <w:color w:val="000000"/>
                <w:lang w:val="uk-UA" w:eastAsia="uk-UA"/>
              </w:rPr>
            </w:pPr>
            <w:r w:rsidRPr="00D605B2">
              <w:rPr>
                <w:b/>
                <w:bCs/>
                <w:color w:val="000000"/>
                <w:lang w:val="uk-UA" w:eastAsia="uk-UA"/>
              </w:rPr>
              <w:t>2 рівень</w:t>
            </w:r>
          </w:p>
          <w:p w:rsidR="004E271F" w:rsidRPr="00D605B2" w:rsidRDefault="004E271F" w:rsidP="00FC7590">
            <w:pPr>
              <w:autoSpaceDE w:val="0"/>
              <w:autoSpaceDN w:val="0"/>
              <w:adjustRightInd w:val="0"/>
              <w:jc w:val="center"/>
              <w:rPr>
                <w:color w:val="000000"/>
                <w:lang w:val="uk-UA"/>
              </w:rPr>
            </w:pPr>
            <w:r w:rsidRPr="00D605B2">
              <w:rPr>
                <w:color w:val="000000"/>
                <w:lang w:val="uk-UA" w:eastAsia="uk-UA"/>
              </w:rPr>
              <w:t>(ті, що не мають котирувань, але спостережувані)</w:t>
            </w:r>
          </w:p>
        </w:tc>
        <w:tc>
          <w:tcPr>
            <w:tcW w:w="2240" w:type="dxa"/>
            <w:gridSpan w:val="2"/>
            <w:vAlign w:val="center"/>
          </w:tcPr>
          <w:p w:rsidR="004E271F" w:rsidRPr="00D33502" w:rsidRDefault="004E271F" w:rsidP="00FC7590">
            <w:pPr>
              <w:autoSpaceDE w:val="0"/>
              <w:autoSpaceDN w:val="0"/>
              <w:adjustRightInd w:val="0"/>
              <w:jc w:val="center"/>
              <w:rPr>
                <w:b/>
                <w:bCs/>
                <w:color w:val="000000"/>
                <w:lang w:val="uk-UA" w:eastAsia="uk-UA"/>
              </w:rPr>
            </w:pPr>
            <w:r w:rsidRPr="00D33502">
              <w:rPr>
                <w:b/>
                <w:bCs/>
                <w:color w:val="000000"/>
                <w:lang w:val="uk-UA" w:eastAsia="uk-UA"/>
              </w:rPr>
              <w:t>3 рівень</w:t>
            </w:r>
          </w:p>
          <w:p w:rsidR="004E271F" w:rsidRPr="00D605B2" w:rsidRDefault="004E271F" w:rsidP="00FC7590">
            <w:pPr>
              <w:autoSpaceDE w:val="0"/>
              <w:autoSpaceDN w:val="0"/>
              <w:adjustRightInd w:val="0"/>
              <w:jc w:val="center"/>
              <w:rPr>
                <w:color w:val="000000"/>
                <w:lang w:val="uk-UA"/>
              </w:rPr>
            </w:pPr>
            <w:r w:rsidRPr="00D33502">
              <w:rPr>
                <w:color w:val="000000"/>
                <w:lang w:val="uk-UA" w:eastAsia="uk-UA"/>
              </w:rPr>
              <w:t>(ті, що не мають котирувань і не є спостережуваними</w:t>
            </w:r>
            <w:r w:rsidRPr="00D605B2">
              <w:rPr>
                <w:color w:val="000000"/>
                <w:lang w:val="uk-UA" w:eastAsia="uk-UA"/>
              </w:rPr>
              <w:t>)</w:t>
            </w:r>
          </w:p>
        </w:tc>
        <w:tc>
          <w:tcPr>
            <w:tcW w:w="2112" w:type="dxa"/>
            <w:gridSpan w:val="2"/>
            <w:vAlign w:val="center"/>
          </w:tcPr>
          <w:p w:rsidR="004E271F" w:rsidRPr="00D605B2" w:rsidRDefault="004E271F" w:rsidP="00FC7590">
            <w:pPr>
              <w:autoSpaceDE w:val="0"/>
              <w:autoSpaceDN w:val="0"/>
              <w:adjustRightInd w:val="0"/>
              <w:jc w:val="center"/>
              <w:rPr>
                <w:b/>
                <w:color w:val="000000"/>
                <w:lang w:val="uk-UA"/>
              </w:rPr>
            </w:pPr>
          </w:p>
          <w:p w:rsidR="004E271F" w:rsidRPr="00D605B2" w:rsidRDefault="004E271F" w:rsidP="00FC7590">
            <w:pPr>
              <w:autoSpaceDE w:val="0"/>
              <w:autoSpaceDN w:val="0"/>
              <w:adjustRightInd w:val="0"/>
              <w:jc w:val="center"/>
              <w:rPr>
                <w:b/>
                <w:color w:val="000000"/>
                <w:lang w:val="uk-UA"/>
              </w:rPr>
            </w:pPr>
            <w:r w:rsidRPr="00D605B2">
              <w:rPr>
                <w:b/>
                <w:color w:val="000000"/>
                <w:lang w:val="uk-UA"/>
              </w:rPr>
              <w:t>Усього</w:t>
            </w:r>
          </w:p>
        </w:tc>
      </w:tr>
      <w:tr w:rsidR="00417EDA" w:rsidRPr="00682037" w:rsidTr="00FC7590">
        <w:trPr>
          <w:jc w:val="center"/>
        </w:trPr>
        <w:tc>
          <w:tcPr>
            <w:tcW w:w="1868" w:type="dxa"/>
            <w:vMerge/>
          </w:tcPr>
          <w:p w:rsidR="00417EDA" w:rsidRPr="00D605B2" w:rsidRDefault="00417EDA" w:rsidP="00FC7590">
            <w:pPr>
              <w:autoSpaceDE w:val="0"/>
              <w:autoSpaceDN w:val="0"/>
              <w:adjustRightInd w:val="0"/>
              <w:jc w:val="both"/>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2018</w:t>
            </w:r>
          </w:p>
        </w:tc>
        <w:tc>
          <w:tcPr>
            <w:tcW w:w="1056" w:type="dxa"/>
            <w:vAlign w:val="center"/>
          </w:tcPr>
          <w:p w:rsidR="00417EDA" w:rsidRPr="00682037" w:rsidRDefault="00417EDA" w:rsidP="000A65FD">
            <w:pPr>
              <w:autoSpaceDE w:val="0"/>
              <w:autoSpaceDN w:val="0"/>
              <w:adjustRightInd w:val="0"/>
              <w:jc w:val="center"/>
              <w:rPr>
                <w:color w:val="000000"/>
                <w:lang w:val="uk-UA"/>
              </w:rPr>
            </w:pPr>
            <w:r w:rsidRPr="00682037">
              <w:rPr>
                <w:color w:val="000000"/>
                <w:lang w:val="uk-UA"/>
              </w:rPr>
              <w:t>201</w:t>
            </w:r>
            <w:r w:rsidR="000A65FD">
              <w:rPr>
                <w:color w:val="000000"/>
                <w:lang w:val="uk-UA"/>
              </w:rPr>
              <w:t>9</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2018</w:t>
            </w:r>
          </w:p>
        </w:tc>
        <w:tc>
          <w:tcPr>
            <w:tcW w:w="1056" w:type="dxa"/>
            <w:vAlign w:val="center"/>
          </w:tcPr>
          <w:p w:rsidR="00417EDA" w:rsidRPr="00682037" w:rsidRDefault="00417EDA" w:rsidP="000A65FD">
            <w:pPr>
              <w:autoSpaceDE w:val="0"/>
              <w:autoSpaceDN w:val="0"/>
              <w:adjustRightInd w:val="0"/>
              <w:jc w:val="center"/>
              <w:rPr>
                <w:color w:val="000000"/>
                <w:lang w:val="uk-UA"/>
              </w:rPr>
            </w:pPr>
            <w:r w:rsidRPr="00682037">
              <w:rPr>
                <w:color w:val="000000"/>
                <w:lang w:val="uk-UA"/>
              </w:rPr>
              <w:t>201</w:t>
            </w:r>
            <w:r w:rsidR="000A65FD">
              <w:rPr>
                <w:color w:val="000000"/>
                <w:lang w:val="uk-UA"/>
              </w:rPr>
              <w:t>9</w:t>
            </w:r>
          </w:p>
        </w:tc>
        <w:tc>
          <w:tcPr>
            <w:tcW w:w="1120"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2018</w:t>
            </w:r>
          </w:p>
        </w:tc>
        <w:tc>
          <w:tcPr>
            <w:tcW w:w="1120" w:type="dxa"/>
            <w:vAlign w:val="center"/>
          </w:tcPr>
          <w:p w:rsidR="00417EDA" w:rsidRPr="00682037" w:rsidRDefault="00417EDA" w:rsidP="00E02386">
            <w:pPr>
              <w:autoSpaceDE w:val="0"/>
              <w:autoSpaceDN w:val="0"/>
              <w:adjustRightInd w:val="0"/>
              <w:jc w:val="center"/>
              <w:rPr>
                <w:color w:val="000000"/>
                <w:lang w:val="uk-UA"/>
              </w:rPr>
            </w:pPr>
            <w:r w:rsidRPr="00682037">
              <w:rPr>
                <w:color w:val="000000"/>
                <w:lang w:val="uk-UA"/>
              </w:rPr>
              <w:t>2019</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2018</w:t>
            </w:r>
          </w:p>
        </w:tc>
        <w:tc>
          <w:tcPr>
            <w:tcW w:w="1056" w:type="dxa"/>
            <w:vAlign w:val="center"/>
          </w:tcPr>
          <w:p w:rsidR="00417EDA" w:rsidRPr="00682037" w:rsidRDefault="00417EDA" w:rsidP="00DC219B">
            <w:pPr>
              <w:autoSpaceDE w:val="0"/>
              <w:autoSpaceDN w:val="0"/>
              <w:adjustRightInd w:val="0"/>
              <w:jc w:val="center"/>
              <w:rPr>
                <w:color w:val="000000"/>
                <w:lang w:val="uk-UA"/>
              </w:rPr>
            </w:pPr>
            <w:r w:rsidRPr="00682037">
              <w:rPr>
                <w:color w:val="000000"/>
                <w:lang w:val="uk-UA"/>
              </w:rPr>
              <w:t>2019</w:t>
            </w:r>
          </w:p>
        </w:tc>
      </w:tr>
      <w:tr w:rsidR="00417EDA" w:rsidRPr="00682037" w:rsidTr="00FC7590">
        <w:trPr>
          <w:jc w:val="center"/>
        </w:trPr>
        <w:tc>
          <w:tcPr>
            <w:tcW w:w="1868" w:type="dxa"/>
          </w:tcPr>
          <w:p w:rsidR="00417EDA" w:rsidRPr="00682037" w:rsidRDefault="00417EDA" w:rsidP="00FC7590">
            <w:pPr>
              <w:autoSpaceDE w:val="0"/>
              <w:autoSpaceDN w:val="0"/>
              <w:adjustRightInd w:val="0"/>
              <w:jc w:val="both"/>
              <w:rPr>
                <w:color w:val="000000"/>
                <w:lang w:val="uk-UA"/>
              </w:rPr>
            </w:pPr>
            <w:r w:rsidRPr="00682037">
              <w:rPr>
                <w:color w:val="000000"/>
                <w:lang w:val="uk-UA"/>
              </w:rPr>
              <w:t>Дата оцінки</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31.12.18</w:t>
            </w:r>
          </w:p>
        </w:tc>
        <w:tc>
          <w:tcPr>
            <w:tcW w:w="1056" w:type="dxa"/>
            <w:vAlign w:val="center"/>
          </w:tcPr>
          <w:p w:rsidR="00417EDA" w:rsidRPr="00682037" w:rsidRDefault="00417EDA" w:rsidP="000A65FD">
            <w:pPr>
              <w:autoSpaceDE w:val="0"/>
              <w:autoSpaceDN w:val="0"/>
              <w:adjustRightInd w:val="0"/>
              <w:jc w:val="center"/>
              <w:rPr>
                <w:color w:val="000000"/>
                <w:lang w:val="uk-UA"/>
              </w:rPr>
            </w:pPr>
            <w:r w:rsidRPr="00682037">
              <w:rPr>
                <w:color w:val="000000"/>
                <w:lang w:val="uk-UA"/>
              </w:rPr>
              <w:t>31.12.1</w:t>
            </w:r>
            <w:r w:rsidR="000A65FD">
              <w:rPr>
                <w:color w:val="000000"/>
                <w:lang w:val="uk-UA"/>
              </w:rPr>
              <w:t>9</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31.12.18</w:t>
            </w:r>
          </w:p>
        </w:tc>
        <w:tc>
          <w:tcPr>
            <w:tcW w:w="1056" w:type="dxa"/>
            <w:vAlign w:val="center"/>
          </w:tcPr>
          <w:p w:rsidR="00417EDA" w:rsidRPr="00682037" w:rsidRDefault="00417EDA" w:rsidP="000A65FD">
            <w:pPr>
              <w:autoSpaceDE w:val="0"/>
              <w:autoSpaceDN w:val="0"/>
              <w:adjustRightInd w:val="0"/>
              <w:jc w:val="center"/>
              <w:rPr>
                <w:color w:val="000000"/>
                <w:lang w:val="uk-UA"/>
              </w:rPr>
            </w:pPr>
            <w:r w:rsidRPr="00682037">
              <w:rPr>
                <w:color w:val="000000"/>
                <w:lang w:val="uk-UA"/>
              </w:rPr>
              <w:t>31.12.1</w:t>
            </w:r>
            <w:r w:rsidR="000A65FD">
              <w:rPr>
                <w:color w:val="000000"/>
                <w:lang w:val="uk-UA"/>
              </w:rPr>
              <w:t>9</w:t>
            </w:r>
          </w:p>
        </w:tc>
        <w:tc>
          <w:tcPr>
            <w:tcW w:w="1120"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31.12.18</w:t>
            </w:r>
          </w:p>
        </w:tc>
        <w:tc>
          <w:tcPr>
            <w:tcW w:w="1120" w:type="dxa"/>
            <w:vAlign w:val="center"/>
          </w:tcPr>
          <w:p w:rsidR="00417EDA" w:rsidRPr="00682037" w:rsidRDefault="000B2CA4" w:rsidP="00390064">
            <w:pPr>
              <w:autoSpaceDE w:val="0"/>
              <w:autoSpaceDN w:val="0"/>
              <w:adjustRightInd w:val="0"/>
              <w:jc w:val="center"/>
              <w:rPr>
                <w:color w:val="000000"/>
                <w:lang w:val="uk-UA"/>
              </w:rPr>
            </w:pPr>
            <w:r w:rsidRPr="00682037">
              <w:rPr>
                <w:color w:val="000000"/>
                <w:lang w:val="uk-UA"/>
              </w:rPr>
              <w:t>31</w:t>
            </w:r>
            <w:r w:rsidR="00417EDA" w:rsidRPr="00682037">
              <w:rPr>
                <w:color w:val="000000"/>
                <w:lang w:val="uk-UA"/>
              </w:rPr>
              <w:t>.</w:t>
            </w:r>
            <w:r w:rsidRPr="00682037">
              <w:rPr>
                <w:color w:val="000000"/>
                <w:lang w:val="uk-UA"/>
              </w:rPr>
              <w:t>12</w:t>
            </w:r>
            <w:r w:rsidR="00417EDA" w:rsidRPr="00682037">
              <w:rPr>
                <w:color w:val="000000"/>
                <w:lang w:val="uk-UA"/>
              </w:rPr>
              <w:t>.19</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31.12.18</w:t>
            </w:r>
          </w:p>
        </w:tc>
        <w:tc>
          <w:tcPr>
            <w:tcW w:w="1056" w:type="dxa"/>
            <w:vAlign w:val="center"/>
          </w:tcPr>
          <w:p w:rsidR="00417EDA" w:rsidRPr="00682037" w:rsidRDefault="00681574" w:rsidP="00EA24A8">
            <w:pPr>
              <w:autoSpaceDE w:val="0"/>
              <w:autoSpaceDN w:val="0"/>
              <w:adjustRightInd w:val="0"/>
              <w:jc w:val="center"/>
              <w:rPr>
                <w:color w:val="000000"/>
                <w:lang w:val="uk-UA"/>
              </w:rPr>
            </w:pPr>
            <w:r w:rsidRPr="00682037">
              <w:rPr>
                <w:color w:val="000000"/>
                <w:lang w:val="uk-UA"/>
              </w:rPr>
              <w:t>31</w:t>
            </w:r>
            <w:r w:rsidR="00417EDA" w:rsidRPr="00682037">
              <w:rPr>
                <w:color w:val="000000"/>
                <w:lang w:val="uk-UA"/>
              </w:rPr>
              <w:t>.</w:t>
            </w:r>
            <w:r w:rsidRPr="00682037">
              <w:rPr>
                <w:color w:val="000000"/>
                <w:lang w:val="uk-UA"/>
              </w:rPr>
              <w:t>12</w:t>
            </w:r>
            <w:r w:rsidR="00417EDA" w:rsidRPr="00682037">
              <w:rPr>
                <w:color w:val="000000"/>
                <w:lang w:val="uk-UA"/>
              </w:rPr>
              <w:t>.19</w:t>
            </w:r>
          </w:p>
        </w:tc>
      </w:tr>
      <w:tr w:rsidR="00417EDA" w:rsidRPr="00682037" w:rsidTr="00FC7590">
        <w:trPr>
          <w:jc w:val="center"/>
        </w:trPr>
        <w:tc>
          <w:tcPr>
            <w:tcW w:w="1868" w:type="dxa"/>
          </w:tcPr>
          <w:p w:rsidR="00417EDA" w:rsidRPr="00682037" w:rsidRDefault="00417EDA" w:rsidP="00FC7590">
            <w:pPr>
              <w:autoSpaceDE w:val="0"/>
              <w:autoSpaceDN w:val="0"/>
              <w:adjustRightInd w:val="0"/>
              <w:jc w:val="both"/>
              <w:rPr>
                <w:color w:val="000000"/>
                <w:lang w:val="uk-UA"/>
              </w:rPr>
            </w:pPr>
            <w:r w:rsidRPr="00682037">
              <w:rPr>
                <w:color w:val="000000"/>
                <w:lang w:val="uk-UA"/>
              </w:rPr>
              <w:t>Грошові кошти</w:t>
            </w: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120" w:type="dxa"/>
            <w:vAlign w:val="center"/>
          </w:tcPr>
          <w:p w:rsidR="00417EDA" w:rsidRPr="00682037" w:rsidRDefault="00B25328" w:rsidP="00FC7590">
            <w:pPr>
              <w:autoSpaceDE w:val="0"/>
              <w:autoSpaceDN w:val="0"/>
              <w:adjustRightInd w:val="0"/>
              <w:jc w:val="center"/>
              <w:rPr>
                <w:color w:val="000000"/>
                <w:lang w:val="uk-UA"/>
              </w:rPr>
            </w:pPr>
            <w:r w:rsidRPr="00682037">
              <w:rPr>
                <w:color w:val="000000"/>
                <w:lang w:val="uk-UA"/>
              </w:rPr>
              <w:t>99</w:t>
            </w:r>
          </w:p>
        </w:tc>
        <w:tc>
          <w:tcPr>
            <w:tcW w:w="1120" w:type="dxa"/>
            <w:vAlign w:val="center"/>
          </w:tcPr>
          <w:p w:rsidR="00417EDA" w:rsidRPr="00682037" w:rsidRDefault="0065358E" w:rsidP="00390064">
            <w:pPr>
              <w:autoSpaceDE w:val="0"/>
              <w:autoSpaceDN w:val="0"/>
              <w:adjustRightInd w:val="0"/>
              <w:jc w:val="center"/>
              <w:rPr>
                <w:color w:val="000000"/>
                <w:lang w:val="uk-UA"/>
              </w:rPr>
            </w:pPr>
            <w:r>
              <w:rPr>
                <w:color w:val="000000"/>
                <w:lang w:val="uk-UA"/>
              </w:rPr>
              <w:t>895</w:t>
            </w:r>
          </w:p>
        </w:tc>
        <w:tc>
          <w:tcPr>
            <w:tcW w:w="1056" w:type="dxa"/>
            <w:vAlign w:val="center"/>
          </w:tcPr>
          <w:p w:rsidR="00417EDA" w:rsidRPr="00682037" w:rsidRDefault="00B25328" w:rsidP="00FC7590">
            <w:pPr>
              <w:autoSpaceDE w:val="0"/>
              <w:autoSpaceDN w:val="0"/>
              <w:adjustRightInd w:val="0"/>
              <w:jc w:val="center"/>
              <w:rPr>
                <w:color w:val="000000"/>
                <w:lang w:val="uk-UA"/>
              </w:rPr>
            </w:pPr>
            <w:r w:rsidRPr="00682037">
              <w:rPr>
                <w:color w:val="000000"/>
                <w:lang w:val="uk-UA"/>
              </w:rPr>
              <w:t>99</w:t>
            </w:r>
          </w:p>
        </w:tc>
        <w:tc>
          <w:tcPr>
            <w:tcW w:w="1056" w:type="dxa"/>
            <w:vAlign w:val="center"/>
          </w:tcPr>
          <w:p w:rsidR="00417EDA" w:rsidRPr="00682037" w:rsidRDefault="0065358E" w:rsidP="00FC7590">
            <w:pPr>
              <w:autoSpaceDE w:val="0"/>
              <w:autoSpaceDN w:val="0"/>
              <w:adjustRightInd w:val="0"/>
              <w:jc w:val="center"/>
              <w:rPr>
                <w:color w:val="000000"/>
                <w:lang w:val="uk-UA"/>
              </w:rPr>
            </w:pPr>
            <w:r>
              <w:rPr>
                <w:color w:val="000000"/>
                <w:lang w:val="uk-UA"/>
              </w:rPr>
              <w:t>895</w:t>
            </w:r>
          </w:p>
        </w:tc>
      </w:tr>
      <w:tr w:rsidR="00417EDA" w:rsidRPr="00682037" w:rsidTr="00FC7590">
        <w:trPr>
          <w:jc w:val="center"/>
        </w:trPr>
        <w:tc>
          <w:tcPr>
            <w:tcW w:w="1868" w:type="dxa"/>
          </w:tcPr>
          <w:p w:rsidR="00417EDA" w:rsidRPr="00682037" w:rsidRDefault="00417EDA" w:rsidP="00FC7590">
            <w:pPr>
              <w:autoSpaceDE w:val="0"/>
              <w:autoSpaceDN w:val="0"/>
              <w:adjustRightInd w:val="0"/>
              <w:jc w:val="both"/>
              <w:rPr>
                <w:color w:val="000000"/>
                <w:lang w:val="uk-UA"/>
              </w:rPr>
            </w:pPr>
            <w:r w:rsidRPr="00682037">
              <w:rPr>
                <w:color w:val="000000"/>
                <w:lang w:val="uk-UA"/>
              </w:rPr>
              <w:t>Інвестиційна нерухомість</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w:t>
            </w:r>
          </w:p>
        </w:tc>
        <w:tc>
          <w:tcPr>
            <w:tcW w:w="1120" w:type="dxa"/>
            <w:vAlign w:val="center"/>
          </w:tcPr>
          <w:p w:rsidR="00417EDA" w:rsidRPr="00682037" w:rsidRDefault="00417EDA" w:rsidP="00FC7590">
            <w:pPr>
              <w:autoSpaceDE w:val="0"/>
              <w:autoSpaceDN w:val="0"/>
              <w:adjustRightInd w:val="0"/>
              <w:jc w:val="center"/>
              <w:rPr>
                <w:color w:val="000000"/>
                <w:lang w:val="uk-UA"/>
              </w:rPr>
            </w:pPr>
          </w:p>
        </w:tc>
        <w:tc>
          <w:tcPr>
            <w:tcW w:w="1120"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uk-UA"/>
              </w:rPr>
            </w:pPr>
          </w:p>
        </w:tc>
      </w:tr>
      <w:tr w:rsidR="00417EDA" w:rsidRPr="00682037" w:rsidTr="00FC7590">
        <w:trPr>
          <w:jc w:val="center"/>
        </w:trPr>
        <w:tc>
          <w:tcPr>
            <w:tcW w:w="1868" w:type="dxa"/>
          </w:tcPr>
          <w:p w:rsidR="00417EDA" w:rsidRPr="00682037" w:rsidRDefault="00417EDA" w:rsidP="00FC7590">
            <w:pPr>
              <w:autoSpaceDE w:val="0"/>
              <w:autoSpaceDN w:val="0"/>
              <w:adjustRightInd w:val="0"/>
              <w:jc w:val="both"/>
              <w:rPr>
                <w:color w:val="000000"/>
                <w:lang w:val="uk-UA"/>
              </w:rPr>
            </w:pPr>
            <w:r w:rsidRPr="00682037">
              <w:rPr>
                <w:color w:val="000000"/>
                <w:spacing w:val="-3"/>
                <w:lang w:val="uk-UA"/>
              </w:rPr>
              <w:lastRenderedPageBreak/>
              <w:t>Інші фінансові інвестиції</w:t>
            </w:r>
          </w:p>
        </w:tc>
        <w:tc>
          <w:tcPr>
            <w:tcW w:w="1056" w:type="dxa"/>
            <w:vAlign w:val="center"/>
          </w:tcPr>
          <w:p w:rsidR="00417EDA" w:rsidRPr="00682037" w:rsidRDefault="00417EDA" w:rsidP="00FC7590">
            <w:pPr>
              <w:shd w:val="clear" w:color="auto" w:fill="FFFFFF"/>
              <w:jc w:val="center"/>
              <w:rPr>
                <w:color w:val="000000"/>
                <w:lang w:val="uk-UA"/>
              </w:rPr>
            </w:pPr>
            <w:r w:rsidRPr="00682037">
              <w:rPr>
                <w:color w:val="000000"/>
                <w:lang w:val="uk-UA"/>
              </w:rPr>
              <w:t>-</w:t>
            </w:r>
          </w:p>
        </w:tc>
        <w:tc>
          <w:tcPr>
            <w:tcW w:w="1056" w:type="dxa"/>
            <w:vAlign w:val="center"/>
          </w:tcPr>
          <w:p w:rsidR="00417EDA" w:rsidRPr="00682037" w:rsidRDefault="00417EDA" w:rsidP="00FC7590">
            <w:pPr>
              <w:shd w:val="clear" w:color="auto" w:fill="FFFFFF"/>
              <w:jc w:val="center"/>
              <w:rPr>
                <w:color w:val="000000"/>
                <w:lang w:val="uk-UA"/>
              </w:rPr>
            </w:pPr>
            <w:r w:rsidRPr="00682037">
              <w:rPr>
                <w:color w:val="000000"/>
                <w:lang w:val="uk-UA"/>
              </w:rPr>
              <w:t>-</w:t>
            </w:r>
          </w:p>
        </w:tc>
        <w:tc>
          <w:tcPr>
            <w:tcW w:w="1056" w:type="dxa"/>
            <w:vAlign w:val="center"/>
          </w:tcPr>
          <w:p w:rsidR="00417EDA" w:rsidRPr="00682037" w:rsidRDefault="00417EDA" w:rsidP="00FC7590">
            <w:pPr>
              <w:shd w:val="clear" w:color="auto" w:fill="FFFFFF"/>
              <w:jc w:val="center"/>
              <w:rPr>
                <w:color w:val="000000"/>
                <w:lang w:val="uk-UA"/>
              </w:rPr>
            </w:pPr>
            <w:r w:rsidRPr="00682037">
              <w:rPr>
                <w:color w:val="000000"/>
                <w:lang w:val="uk-UA"/>
              </w:rPr>
              <w:t>-</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w:t>
            </w:r>
          </w:p>
        </w:tc>
        <w:tc>
          <w:tcPr>
            <w:tcW w:w="1120" w:type="dxa"/>
            <w:vAlign w:val="center"/>
          </w:tcPr>
          <w:p w:rsidR="00417EDA" w:rsidRPr="00682037" w:rsidRDefault="00417EDA" w:rsidP="00FC7590">
            <w:pPr>
              <w:autoSpaceDE w:val="0"/>
              <w:autoSpaceDN w:val="0"/>
              <w:adjustRightInd w:val="0"/>
              <w:jc w:val="center"/>
              <w:rPr>
                <w:color w:val="000000"/>
                <w:lang w:val="uk-UA"/>
              </w:rPr>
            </w:pPr>
          </w:p>
        </w:tc>
        <w:tc>
          <w:tcPr>
            <w:tcW w:w="1120"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c>
          <w:tcPr>
            <w:tcW w:w="1056" w:type="dxa"/>
            <w:vAlign w:val="center"/>
          </w:tcPr>
          <w:p w:rsidR="00417EDA" w:rsidRPr="00682037" w:rsidRDefault="00417EDA" w:rsidP="00FC7590">
            <w:pPr>
              <w:autoSpaceDE w:val="0"/>
              <w:autoSpaceDN w:val="0"/>
              <w:adjustRightInd w:val="0"/>
              <w:jc w:val="center"/>
              <w:rPr>
                <w:color w:val="000000"/>
                <w:lang w:val="uk-UA"/>
              </w:rPr>
            </w:pPr>
          </w:p>
        </w:tc>
        <w:tc>
          <w:tcPr>
            <w:tcW w:w="1056"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r>
      <w:tr w:rsidR="00417EDA" w:rsidRPr="00D605B2" w:rsidTr="00FC7590">
        <w:trPr>
          <w:jc w:val="center"/>
        </w:trPr>
        <w:tc>
          <w:tcPr>
            <w:tcW w:w="1868" w:type="dxa"/>
          </w:tcPr>
          <w:p w:rsidR="00417EDA" w:rsidRPr="00682037" w:rsidRDefault="00417EDA" w:rsidP="00FC7590">
            <w:pPr>
              <w:shd w:val="clear" w:color="auto" w:fill="FFFFFF"/>
              <w:ind w:right="134"/>
              <w:jc w:val="both"/>
              <w:rPr>
                <w:color w:val="000000"/>
                <w:spacing w:val="-3"/>
                <w:lang w:val="uk-UA"/>
              </w:rPr>
            </w:pPr>
            <w:r w:rsidRPr="00682037">
              <w:rPr>
                <w:color w:val="000000"/>
                <w:spacing w:val="-3"/>
                <w:lang w:val="uk-UA"/>
              </w:rPr>
              <w:t>Інша поточна дебіторська заборгованість</w:t>
            </w:r>
          </w:p>
        </w:tc>
        <w:tc>
          <w:tcPr>
            <w:tcW w:w="1056"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c>
          <w:tcPr>
            <w:tcW w:w="1056"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c>
          <w:tcPr>
            <w:tcW w:w="1056"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c>
          <w:tcPr>
            <w:tcW w:w="1056" w:type="dxa"/>
            <w:vAlign w:val="center"/>
          </w:tcPr>
          <w:p w:rsidR="00417EDA" w:rsidRPr="00682037" w:rsidRDefault="00417EDA" w:rsidP="00FC7590">
            <w:pPr>
              <w:autoSpaceDE w:val="0"/>
              <w:autoSpaceDN w:val="0"/>
              <w:adjustRightInd w:val="0"/>
              <w:jc w:val="center"/>
              <w:rPr>
                <w:color w:val="000000"/>
                <w:lang w:val="en-US"/>
              </w:rPr>
            </w:pPr>
            <w:r w:rsidRPr="00682037">
              <w:rPr>
                <w:color w:val="000000"/>
                <w:lang w:val="en-US"/>
              </w:rPr>
              <w:t>-</w:t>
            </w:r>
          </w:p>
        </w:tc>
        <w:tc>
          <w:tcPr>
            <w:tcW w:w="1120"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484</w:t>
            </w:r>
          </w:p>
        </w:tc>
        <w:tc>
          <w:tcPr>
            <w:tcW w:w="1120" w:type="dxa"/>
            <w:vAlign w:val="center"/>
          </w:tcPr>
          <w:p w:rsidR="00417EDA" w:rsidRPr="00682037" w:rsidRDefault="000B2CA4" w:rsidP="00FC7590">
            <w:pPr>
              <w:autoSpaceDE w:val="0"/>
              <w:autoSpaceDN w:val="0"/>
              <w:adjustRightInd w:val="0"/>
              <w:jc w:val="center"/>
              <w:rPr>
                <w:color w:val="000000"/>
                <w:lang w:val="uk-UA"/>
              </w:rPr>
            </w:pPr>
            <w:r w:rsidRPr="00682037">
              <w:rPr>
                <w:color w:val="000000"/>
                <w:lang w:val="uk-UA"/>
              </w:rPr>
              <w:t>64</w:t>
            </w:r>
          </w:p>
        </w:tc>
        <w:tc>
          <w:tcPr>
            <w:tcW w:w="1056" w:type="dxa"/>
            <w:vAlign w:val="center"/>
          </w:tcPr>
          <w:p w:rsidR="00417EDA" w:rsidRPr="00682037" w:rsidRDefault="00417EDA" w:rsidP="00FC7590">
            <w:pPr>
              <w:autoSpaceDE w:val="0"/>
              <w:autoSpaceDN w:val="0"/>
              <w:adjustRightInd w:val="0"/>
              <w:jc w:val="center"/>
              <w:rPr>
                <w:color w:val="000000"/>
                <w:lang w:val="uk-UA"/>
              </w:rPr>
            </w:pPr>
            <w:r w:rsidRPr="00682037">
              <w:rPr>
                <w:color w:val="000000"/>
                <w:lang w:val="uk-UA"/>
              </w:rPr>
              <w:t>484</w:t>
            </w:r>
          </w:p>
        </w:tc>
        <w:tc>
          <w:tcPr>
            <w:tcW w:w="1056" w:type="dxa"/>
            <w:vAlign w:val="center"/>
          </w:tcPr>
          <w:p w:rsidR="00417EDA" w:rsidRPr="000A09D9" w:rsidRDefault="000B2CA4" w:rsidP="00382158">
            <w:pPr>
              <w:autoSpaceDE w:val="0"/>
              <w:autoSpaceDN w:val="0"/>
              <w:adjustRightInd w:val="0"/>
              <w:jc w:val="center"/>
              <w:rPr>
                <w:color w:val="000000"/>
                <w:lang w:val="uk-UA"/>
              </w:rPr>
            </w:pPr>
            <w:r w:rsidRPr="00682037">
              <w:rPr>
                <w:color w:val="000000"/>
                <w:lang w:val="uk-UA"/>
              </w:rPr>
              <w:t>64</w:t>
            </w:r>
          </w:p>
        </w:tc>
      </w:tr>
    </w:tbl>
    <w:p w:rsidR="004E271F" w:rsidRPr="00D605B2" w:rsidRDefault="004E271F" w:rsidP="004E271F">
      <w:pPr>
        <w:shd w:val="clear" w:color="auto" w:fill="FFFFFF"/>
        <w:ind w:firstLine="567"/>
        <w:jc w:val="both"/>
        <w:rPr>
          <w:color w:val="000000"/>
          <w:lang w:val="uk-UA"/>
        </w:rPr>
      </w:pPr>
    </w:p>
    <w:p w:rsidR="004E271F" w:rsidRPr="00D605B2" w:rsidRDefault="004E271F" w:rsidP="004E271F">
      <w:pPr>
        <w:shd w:val="clear" w:color="auto" w:fill="FFFFFF"/>
        <w:ind w:firstLine="567"/>
        <w:jc w:val="both"/>
        <w:rPr>
          <w:bCs/>
          <w:color w:val="000000"/>
          <w:spacing w:val="-2"/>
          <w:lang w:val="uk-UA"/>
        </w:rPr>
      </w:pPr>
      <w:r w:rsidRPr="00D605B2">
        <w:rPr>
          <w:color w:val="000000"/>
          <w:lang w:val="uk-UA"/>
        </w:rPr>
        <w:t>Переведень між рівнями ієрархії</w:t>
      </w:r>
      <w:r w:rsidRPr="00D605B2">
        <w:rPr>
          <w:bCs/>
          <w:color w:val="000000"/>
          <w:spacing w:val="-2"/>
          <w:lang w:val="uk-UA"/>
        </w:rPr>
        <w:t xml:space="preserve"> справедливої вартості </w:t>
      </w:r>
      <w:r w:rsidRPr="00674DE1">
        <w:rPr>
          <w:bCs/>
          <w:color w:val="000000"/>
          <w:spacing w:val="-2"/>
          <w:lang w:val="uk-UA"/>
        </w:rPr>
        <w:t>в 2017-201</w:t>
      </w:r>
      <w:r w:rsidR="000B2CA4">
        <w:rPr>
          <w:bCs/>
          <w:color w:val="000000"/>
          <w:spacing w:val="-2"/>
          <w:lang w:val="uk-UA"/>
        </w:rPr>
        <w:t>9</w:t>
      </w:r>
      <w:r w:rsidRPr="00D605B2">
        <w:rPr>
          <w:bCs/>
          <w:color w:val="000000"/>
          <w:spacing w:val="-2"/>
          <w:lang w:val="uk-UA"/>
        </w:rPr>
        <w:t xml:space="preserve"> роках не було.</w:t>
      </w:r>
    </w:p>
    <w:p w:rsidR="004E271F" w:rsidRPr="00D605B2" w:rsidRDefault="004E271F" w:rsidP="004E271F">
      <w:pPr>
        <w:shd w:val="clear" w:color="auto" w:fill="FFFFFF"/>
        <w:ind w:firstLine="567"/>
        <w:jc w:val="both"/>
        <w:rPr>
          <w:b/>
          <w:bCs/>
          <w:color w:val="000000"/>
          <w:spacing w:val="-2"/>
          <w:lang w:val="uk-UA"/>
        </w:rPr>
      </w:pPr>
      <w:r w:rsidRPr="00D605B2">
        <w:rPr>
          <w:b/>
          <w:bCs/>
          <w:color w:val="000000"/>
          <w:spacing w:val="-2"/>
          <w:lang w:val="uk-UA"/>
        </w:rPr>
        <w:t xml:space="preserve"> Рух активів, що оцінюються за справедливою вартістю з використанням вхідних даних 3-го рівня ієрархії та вплив періодичних оцінок справедливої вартості на прибуток або збиток наведено в таблиці.</w:t>
      </w:r>
    </w:p>
    <w:p w:rsidR="004E271F" w:rsidRPr="00D605B2" w:rsidRDefault="004E271F" w:rsidP="004E271F">
      <w:pPr>
        <w:shd w:val="clear" w:color="auto" w:fill="FFFFFF"/>
        <w:ind w:firstLine="567"/>
        <w:jc w:val="both"/>
        <w:rPr>
          <w:b/>
          <w:bCs/>
          <w:color w:val="000000"/>
          <w:spacing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842"/>
        <w:gridCol w:w="1665"/>
        <w:gridCol w:w="1596"/>
        <w:gridCol w:w="2835"/>
      </w:tblGrid>
      <w:tr w:rsidR="004E271F" w:rsidRPr="00D605B2" w:rsidTr="00FC7590">
        <w:trPr>
          <w:jc w:val="center"/>
        </w:trPr>
        <w:tc>
          <w:tcPr>
            <w:tcW w:w="2235" w:type="dxa"/>
            <w:vAlign w:val="center"/>
          </w:tcPr>
          <w:p w:rsidR="004E271F" w:rsidRPr="00D605B2" w:rsidRDefault="004E271F" w:rsidP="00FC7590">
            <w:pPr>
              <w:autoSpaceDE w:val="0"/>
              <w:autoSpaceDN w:val="0"/>
              <w:adjustRightInd w:val="0"/>
              <w:jc w:val="center"/>
              <w:rPr>
                <w:color w:val="000000"/>
                <w:lang w:val="uk-UA"/>
              </w:rPr>
            </w:pPr>
            <w:r w:rsidRPr="00D605B2">
              <w:rPr>
                <w:bCs/>
                <w:color w:val="000000"/>
                <w:lang w:val="uk-UA" w:eastAsia="uk-UA"/>
              </w:rPr>
              <w:t>Класи активів, оцінених за справедливою вартістю з використанням 3-го рівня ієрархії</w:t>
            </w:r>
          </w:p>
        </w:tc>
        <w:tc>
          <w:tcPr>
            <w:tcW w:w="1842" w:type="dxa"/>
            <w:vAlign w:val="center"/>
          </w:tcPr>
          <w:p w:rsidR="004E271F" w:rsidRPr="00D605B2" w:rsidRDefault="004E271F" w:rsidP="00FC7590">
            <w:pPr>
              <w:autoSpaceDE w:val="0"/>
              <w:autoSpaceDN w:val="0"/>
              <w:adjustRightInd w:val="0"/>
              <w:jc w:val="center"/>
              <w:rPr>
                <w:color w:val="000000"/>
                <w:lang w:val="uk-UA"/>
              </w:rPr>
            </w:pPr>
            <w:r w:rsidRPr="00D605B2">
              <w:rPr>
                <w:bCs/>
                <w:color w:val="000000"/>
                <w:lang w:val="uk-UA" w:eastAsia="uk-UA"/>
              </w:rPr>
              <w:t>Залишки станом на 31.12.2018 р.</w:t>
            </w:r>
          </w:p>
        </w:tc>
        <w:tc>
          <w:tcPr>
            <w:tcW w:w="1665" w:type="dxa"/>
            <w:vAlign w:val="center"/>
          </w:tcPr>
          <w:p w:rsidR="004E271F" w:rsidRPr="00D605B2" w:rsidRDefault="004E271F" w:rsidP="00FC7590">
            <w:pPr>
              <w:autoSpaceDE w:val="0"/>
              <w:autoSpaceDN w:val="0"/>
              <w:adjustRightInd w:val="0"/>
              <w:jc w:val="center"/>
              <w:rPr>
                <w:bCs/>
                <w:color w:val="000000"/>
                <w:lang w:val="uk-UA" w:eastAsia="uk-UA"/>
              </w:rPr>
            </w:pPr>
            <w:r w:rsidRPr="00D605B2">
              <w:rPr>
                <w:bCs/>
                <w:color w:val="000000"/>
                <w:lang w:val="uk-UA" w:eastAsia="uk-UA"/>
              </w:rPr>
              <w:t>Придбання (продажі -</w:t>
            </w:r>
          </w:p>
          <w:p w:rsidR="004E271F" w:rsidRPr="00D605B2" w:rsidRDefault="004E271F" w:rsidP="00FC7590">
            <w:pPr>
              <w:autoSpaceDE w:val="0"/>
              <w:autoSpaceDN w:val="0"/>
              <w:adjustRightInd w:val="0"/>
              <w:jc w:val="center"/>
              <w:rPr>
                <w:color w:val="000000"/>
                <w:lang w:val="uk-UA"/>
              </w:rPr>
            </w:pPr>
            <w:r w:rsidRPr="00D605B2">
              <w:rPr>
                <w:bCs/>
                <w:color w:val="000000"/>
                <w:lang w:val="uk-UA" w:eastAsia="uk-UA"/>
              </w:rPr>
              <w:t>погашення)</w:t>
            </w:r>
          </w:p>
        </w:tc>
        <w:tc>
          <w:tcPr>
            <w:tcW w:w="1596" w:type="dxa"/>
            <w:vAlign w:val="center"/>
          </w:tcPr>
          <w:p w:rsidR="004E271F" w:rsidRPr="00583B48" w:rsidRDefault="004E271F" w:rsidP="00EA24A8">
            <w:pPr>
              <w:autoSpaceDE w:val="0"/>
              <w:autoSpaceDN w:val="0"/>
              <w:adjustRightInd w:val="0"/>
              <w:jc w:val="center"/>
              <w:rPr>
                <w:color w:val="000000"/>
                <w:lang w:val="uk-UA"/>
              </w:rPr>
            </w:pPr>
            <w:r w:rsidRPr="00583B48">
              <w:rPr>
                <w:bCs/>
                <w:color w:val="000000"/>
                <w:lang w:val="uk-UA" w:eastAsia="uk-UA"/>
              </w:rPr>
              <w:t xml:space="preserve">Залишки станом на </w:t>
            </w:r>
            <w:r w:rsidR="000B2CA4" w:rsidRPr="00583B48">
              <w:rPr>
                <w:bCs/>
                <w:color w:val="000000"/>
                <w:lang w:val="uk-UA" w:eastAsia="uk-UA"/>
              </w:rPr>
              <w:t>31</w:t>
            </w:r>
            <w:r w:rsidRPr="00583B48">
              <w:rPr>
                <w:bCs/>
                <w:color w:val="000000"/>
                <w:lang w:val="uk-UA" w:eastAsia="uk-UA"/>
              </w:rPr>
              <w:t>.</w:t>
            </w:r>
            <w:r w:rsidR="000B2CA4" w:rsidRPr="00583B48">
              <w:rPr>
                <w:bCs/>
                <w:color w:val="000000"/>
                <w:lang w:val="uk-UA" w:eastAsia="uk-UA"/>
              </w:rPr>
              <w:t>12</w:t>
            </w:r>
            <w:r w:rsidRPr="00583B48">
              <w:rPr>
                <w:bCs/>
                <w:color w:val="000000"/>
                <w:lang w:val="uk-UA" w:eastAsia="uk-UA"/>
              </w:rPr>
              <w:t>.201</w:t>
            </w:r>
            <w:r w:rsidR="00417EDA" w:rsidRPr="00583B48">
              <w:rPr>
                <w:bCs/>
                <w:color w:val="000000"/>
                <w:lang w:val="uk-UA" w:eastAsia="uk-UA"/>
              </w:rPr>
              <w:t>9</w:t>
            </w:r>
            <w:r w:rsidRPr="00583B48">
              <w:rPr>
                <w:bCs/>
                <w:color w:val="000000"/>
                <w:lang w:val="en-US" w:eastAsia="uk-UA"/>
              </w:rPr>
              <w:t xml:space="preserve"> </w:t>
            </w:r>
            <w:r w:rsidRPr="00583B48">
              <w:rPr>
                <w:bCs/>
                <w:color w:val="000000"/>
                <w:lang w:val="uk-UA" w:eastAsia="uk-UA"/>
              </w:rPr>
              <w:t>р.</w:t>
            </w:r>
          </w:p>
        </w:tc>
        <w:tc>
          <w:tcPr>
            <w:tcW w:w="2835" w:type="dxa"/>
            <w:vAlign w:val="center"/>
          </w:tcPr>
          <w:p w:rsidR="004E271F" w:rsidRPr="00583B48" w:rsidRDefault="004E271F" w:rsidP="00FC7590">
            <w:pPr>
              <w:autoSpaceDE w:val="0"/>
              <w:autoSpaceDN w:val="0"/>
              <w:adjustRightInd w:val="0"/>
              <w:jc w:val="center"/>
              <w:rPr>
                <w:bCs/>
                <w:color w:val="000000"/>
                <w:lang w:val="uk-UA" w:eastAsia="uk-UA"/>
              </w:rPr>
            </w:pPr>
            <w:r w:rsidRPr="00583B48">
              <w:rPr>
                <w:bCs/>
                <w:color w:val="000000"/>
                <w:lang w:val="uk-UA" w:eastAsia="uk-UA"/>
              </w:rPr>
              <w:t>Стаття (статті) у прибутку або збитку</w:t>
            </w:r>
          </w:p>
        </w:tc>
      </w:tr>
      <w:tr w:rsidR="004E271F" w:rsidRPr="00D605B2" w:rsidTr="00FC7590">
        <w:trPr>
          <w:jc w:val="center"/>
        </w:trPr>
        <w:tc>
          <w:tcPr>
            <w:tcW w:w="2235" w:type="dxa"/>
            <w:vAlign w:val="center"/>
          </w:tcPr>
          <w:p w:rsidR="004E271F" w:rsidRPr="00D605B2" w:rsidRDefault="004E271F" w:rsidP="00FC7590">
            <w:pPr>
              <w:autoSpaceDE w:val="0"/>
              <w:autoSpaceDN w:val="0"/>
              <w:adjustRightInd w:val="0"/>
              <w:jc w:val="center"/>
              <w:rPr>
                <w:color w:val="000000"/>
                <w:lang w:val="uk-UA"/>
              </w:rPr>
            </w:pPr>
            <w:r w:rsidRPr="00D605B2">
              <w:rPr>
                <w:color w:val="000000"/>
                <w:lang w:val="uk-UA"/>
              </w:rPr>
              <w:t>Інвестиційна нерухомість</w:t>
            </w:r>
          </w:p>
        </w:tc>
        <w:tc>
          <w:tcPr>
            <w:tcW w:w="1842" w:type="dxa"/>
            <w:vAlign w:val="center"/>
          </w:tcPr>
          <w:p w:rsidR="004E271F" w:rsidRPr="00D605B2" w:rsidRDefault="004E271F" w:rsidP="008D454E">
            <w:pPr>
              <w:autoSpaceDE w:val="0"/>
              <w:autoSpaceDN w:val="0"/>
              <w:adjustRightInd w:val="0"/>
              <w:jc w:val="center"/>
              <w:rPr>
                <w:color w:val="000000"/>
                <w:lang w:val="uk-UA"/>
              </w:rPr>
            </w:pPr>
          </w:p>
        </w:tc>
        <w:tc>
          <w:tcPr>
            <w:tcW w:w="1665" w:type="dxa"/>
            <w:vAlign w:val="center"/>
          </w:tcPr>
          <w:p w:rsidR="004E271F" w:rsidRPr="00D605B2" w:rsidRDefault="004E271F" w:rsidP="00FC7590">
            <w:pPr>
              <w:autoSpaceDE w:val="0"/>
              <w:autoSpaceDN w:val="0"/>
              <w:adjustRightInd w:val="0"/>
              <w:jc w:val="center"/>
              <w:rPr>
                <w:color w:val="000000"/>
                <w:lang w:val="en-US"/>
              </w:rPr>
            </w:pPr>
            <w:r w:rsidRPr="00D605B2">
              <w:rPr>
                <w:color w:val="000000"/>
                <w:lang w:val="en-US"/>
              </w:rPr>
              <w:t>-</w:t>
            </w:r>
          </w:p>
        </w:tc>
        <w:tc>
          <w:tcPr>
            <w:tcW w:w="1596" w:type="dxa"/>
            <w:vAlign w:val="center"/>
          </w:tcPr>
          <w:p w:rsidR="004E271F" w:rsidRPr="00D605B2" w:rsidRDefault="004E271F" w:rsidP="008D454E">
            <w:pPr>
              <w:autoSpaceDE w:val="0"/>
              <w:autoSpaceDN w:val="0"/>
              <w:adjustRightInd w:val="0"/>
              <w:jc w:val="center"/>
              <w:rPr>
                <w:color w:val="000000"/>
                <w:lang w:val="uk-UA"/>
              </w:rPr>
            </w:pPr>
          </w:p>
        </w:tc>
        <w:tc>
          <w:tcPr>
            <w:tcW w:w="2835" w:type="dxa"/>
            <w:vAlign w:val="center"/>
          </w:tcPr>
          <w:p w:rsidR="004E271F" w:rsidRPr="00D605B2" w:rsidRDefault="004E271F" w:rsidP="00FC7590">
            <w:pPr>
              <w:autoSpaceDE w:val="0"/>
              <w:autoSpaceDN w:val="0"/>
              <w:adjustRightInd w:val="0"/>
              <w:jc w:val="center"/>
              <w:rPr>
                <w:color w:val="000000"/>
                <w:lang w:val="uk-UA"/>
              </w:rPr>
            </w:pPr>
          </w:p>
        </w:tc>
      </w:tr>
      <w:tr w:rsidR="004E271F" w:rsidRPr="00D605B2" w:rsidTr="00FC7590">
        <w:trPr>
          <w:jc w:val="center"/>
        </w:trPr>
        <w:tc>
          <w:tcPr>
            <w:tcW w:w="2235" w:type="dxa"/>
            <w:vAlign w:val="center"/>
          </w:tcPr>
          <w:p w:rsidR="004E271F" w:rsidRPr="00D605B2" w:rsidRDefault="004E271F" w:rsidP="00FC7590">
            <w:pPr>
              <w:autoSpaceDE w:val="0"/>
              <w:autoSpaceDN w:val="0"/>
              <w:adjustRightInd w:val="0"/>
              <w:jc w:val="center"/>
              <w:rPr>
                <w:color w:val="000000"/>
                <w:lang w:val="uk-UA"/>
              </w:rPr>
            </w:pPr>
            <w:r w:rsidRPr="00D605B2">
              <w:rPr>
                <w:color w:val="000000"/>
                <w:spacing w:val="-3"/>
                <w:lang w:val="uk-UA"/>
              </w:rPr>
              <w:t>Інші фінансові інвестиції</w:t>
            </w:r>
          </w:p>
        </w:tc>
        <w:tc>
          <w:tcPr>
            <w:tcW w:w="1842" w:type="dxa"/>
            <w:vAlign w:val="center"/>
          </w:tcPr>
          <w:p w:rsidR="004E271F" w:rsidRPr="00D605B2" w:rsidRDefault="004E271F" w:rsidP="00FC7590">
            <w:pPr>
              <w:autoSpaceDE w:val="0"/>
              <w:autoSpaceDN w:val="0"/>
              <w:adjustRightInd w:val="0"/>
              <w:jc w:val="center"/>
              <w:rPr>
                <w:color w:val="000000"/>
                <w:lang w:val="uk-UA"/>
              </w:rPr>
            </w:pPr>
          </w:p>
        </w:tc>
        <w:tc>
          <w:tcPr>
            <w:tcW w:w="1665" w:type="dxa"/>
            <w:vAlign w:val="center"/>
          </w:tcPr>
          <w:p w:rsidR="004E271F" w:rsidRPr="00D605B2" w:rsidRDefault="004E271F" w:rsidP="00FC7590">
            <w:pPr>
              <w:autoSpaceDE w:val="0"/>
              <w:autoSpaceDN w:val="0"/>
              <w:adjustRightInd w:val="0"/>
              <w:jc w:val="center"/>
              <w:rPr>
                <w:color w:val="000000"/>
                <w:lang w:val="uk-UA"/>
              </w:rPr>
            </w:pPr>
          </w:p>
        </w:tc>
        <w:tc>
          <w:tcPr>
            <w:tcW w:w="1596" w:type="dxa"/>
            <w:vAlign w:val="center"/>
          </w:tcPr>
          <w:p w:rsidR="004E271F" w:rsidRPr="00D605B2" w:rsidRDefault="004E271F" w:rsidP="00FC7590">
            <w:pPr>
              <w:autoSpaceDE w:val="0"/>
              <w:autoSpaceDN w:val="0"/>
              <w:adjustRightInd w:val="0"/>
              <w:jc w:val="center"/>
              <w:rPr>
                <w:color w:val="000000"/>
                <w:lang w:val="uk-UA"/>
              </w:rPr>
            </w:pPr>
            <w:r w:rsidRPr="00D605B2">
              <w:rPr>
                <w:color w:val="000000"/>
                <w:lang w:val="uk-UA"/>
              </w:rPr>
              <w:t>-</w:t>
            </w:r>
          </w:p>
        </w:tc>
        <w:tc>
          <w:tcPr>
            <w:tcW w:w="2835" w:type="dxa"/>
            <w:vAlign w:val="center"/>
          </w:tcPr>
          <w:p w:rsidR="004E271F" w:rsidRPr="00D605B2" w:rsidRDefault="004E271F" w:rsidP="00FC7590">
            <w:pPr>
              <w:autoSpaceDE w:val="0"/>
              <w:autoSpaceDN w:val="0"/>
              <w:adjustRightInd w:val="0"/>
              <w:jc w:val="center"/>
              <w:rPr>
                <w:color w:val="000000"/>
                <w:lang w:val="uk-UA"/>
              </w:rPr>
            </w:pPr>
          </w:p>
        </w:tc>
      </w:tr>
      <w:tr w:rsidR="004E271F" w:rsidRPr="00D605B2" w:rsidTr="00FC7590">
        <w:trPr>
          <w:jc w:val="center"/>
        </w:trPr>
        <w:tc>
          <w:tcPr>
            <w:tcW w:w="2235" w:type="dxa"/>
            <w:vAlign w:val="center"/>
          </w:tcPr>
          <w:p w:rsidR="004E271F" w:rsidRPr="00D605B2" w:rsidRDefault="004E271F" w:rsidP="00FC7590">
            <w:pPr>
              <w:autoSpaceDE w:val="0"/>
              <w:autoSpaceDN w:val="0"/>
              <w:adjustRightInd w:val="0"/>
              <w:jc w:val="center"/>
              <w:rPr>
                <w:color w:val="000000"/>
                <w:spacing w:val="-3"/>
                <w:lang w:val="uk-UA"/>
              </w:rPr>
            </w:pPr>
            <w:r w:rsidRPr="00D605B2">
              <w:rPr>
                <w:color w:val="000000"/>
                <w:spacing w:val="-3"/>
                <w:lang w:val="uk-UA"/>
              </w:rPr>
              <w:t>Інша поточна дебіторська заборгованість</w:t>
            </w:r>
          </w:p>
        </w:tc>
        <w:tc>
          <w:tcPr>
            <w:tcW w:w="1842" w:type="dxa"/>
            <w:vAlign w:val="center"/>
          </w:tcPr>
          <w:p w:rsidR="004E271F" w:rsidRPr="00D605B2" w:rsidRDefault="00674DE1" w:rsidP="007D2392">
            <w:pPr>
              <w:autoSpaceDE w:val="0"/>
              <w:autoSpaceDN w:val="0"/>
              <w:adjustRightInd w:val="0"/>
              <w:jc w:val="center"/>
              <w:rPr>
                <w:color w:val="000000"/>
                <w:lang w:val="uk-UA"/>
              </w:rPr>
            </w:pPr>
            <w:r>
              <w:rPr>
                <w:color w:val="000000"/>
                <w:lang w:val="uk-UA"/>
              </w:rPr>
              <w:t>484</w:t>
            </w:r>
          </w:p>
        </w:tc>
        <w:tc>
          <w:tcPr>
            <w:tcW w:w="1665" w:type="dxa"/>
            <w:vAlign w:val="center"/>
          </w:tcPr>
          <w:p w:rsidR="004E271F" w:rsidRPr="00D605B2" w:rsidRDefault="004E271F" w:rsidP="00FC7590">
            <w:pPr>
              <w:autoSpaceDE w:val="0"/>
              <w:autoSpaceDN w:val="0"/>
              <w:adjustRightInd w:val="0"/>
              <w:jc w:val="center"/>
              <w:rPr>
                <w:color w:val="000000"/>
                <w:lang w:val="uk-UA"/>
              </w:rPr>
            </w:pPr>
          </w:p>
        </w:tc>
        <w:tc>
          <w:tcPr>
            <w:tcW w:w="1596" w:type="dxa"/>
            <w:vAlign w:val="center"/>
          </w:tcPr>
          <w:p w:rsidR="004E271F" w:rsidRPr="00D605B2" w:rsidRDefault="000B2CA4" w:rsidP="00FC7590">
            <w:pPr>
              <w:autoSpaceDE w:val="0"/>
              <w:autoSpaceDN w:val="0"/>
              <w:adjustRightInd w:val="0"/>
              <w:jc w:val="center"/>
              <w:rPr>
                <w:color w:val="000000"/>
                <w:lang w:val="uk-UA"/>
              </w:rPr>
            </w:pPr>
            <w:r w:rsidRPr="00583B48">
              <w:rPr>
                <w:color w:val="000000"/>
                <w:lang w:val="uk-UA"/>
              </w:rPr>
              <w:t>64</w:t>
            </w:r>
          </w:p>
        </w:tc>
        <w:tc>
          <w:tcPr>
            <w:tcW w:w="2835" w:type="dxa"/>
            <w:vAlign w:val="center"/>
          </w:tcPr>
          <w:p w:rsidR="004E271F" w:rsidRPr="00D605B2" w:rsidRDefault="004E271F" w:rsidP="00FC7590">
            <w:pPr>
              <w:autoSpaceDE w:val="0"/>
              <w:autoSpaceDN w:val="0"/>
              <w:adjustRightInd w:val="0"/>
              <w:jc w:val="center"/>
              <w:rPr>
                <w:color w:val="000000"/>
                <w:lang w:val="uk-UA"/>
              </w:rPr>
            </w:pPr>
            <w:r w:rsidRPr="00D605B2">
              <w:rPr>
                <w:color w:val="000000"/>
                <w:lang w:val="uk-UA"/>
              </w:rPr>
              <w:t>-</w:t>
            </w:r>
          </w:p>
          <w:p w:rsidR="004E271F" w:rsidRPr="00D605B2" w:rsidRDefault="004E271F" w:rsidP="00FC7590">
            <w:pPr>
              <w:autoSpaceDE w:val="0"/>
              <w:autoSpaceDN w:val="0"/>
              <w:adjustRightInd w:val="0"/>
              <w:jc w:val="center"/>
              <w:rPr>
                <w:color w:val="000000"/>
                <w:lang w:val="uk-UA"/>
              </w:rPr>
            </w:pPr>
          </w:p>
        </w:tc>
      </w:tr>
    </w:tbl>
    <w:p w:rsidR="004E271F" w:rsidRPr="00D605B2" w:rsidRDefault="004E271F" w:rsidP="004E271F">
      <w:pPr>
        <w:shd w:val="clear" w:color="auto" w:fill="FFFFFF"/>
        <w:autoSpaceDE w:val="0"/>
        <w:autoSpaceDN w:val="0"/>
        <w:adjustRightInd w:val="0"/>
        <w:ind w:firstLine="567"/>
        <w:jc w:val="both"/>
        <w:rPr>
          <w:color w:val="000000"/>
          <w:lang w:val="uk-UA" w:eastAsia="uk-UA"/>
        </w:rPr>
      </w:pPr>
      <w:r w:rsidRPr="00D605B2">
        <w:rPr>
          <w:color w:val="000000"/>
          <w:lang w:val="uk-UA"/>
        </w:rPr>
        <w:t>Погашення заборгованості здійснювалось по</w:t>
      </w:r>
      <w:r w:rsidRPr="00D605B2">
        <w:rPr>
          <w:color w:val="000000"/>
          <w:lang w:val="uk-UA" w:eastAsia="uk-UA"/>
        </w:rPr>
        <w:t xml:space="preserve"> балансовій вартості, фінансовий результат відсутній. </w:t>
      </w:r>
    </w:p>
    <w:p w:rsidR="004E271F" w:rsidRPr="00D605B2" w:rsidRDefault="004E271F" w:rsidP="004E271F">
      <w:pPr>
        <w:shd w:val="clear" w:color="auto" w:fill="FFFFFF"/>
        <w:autoSpaceDE w:val="0"/>
        <w:autoSpaceDN w:val="0"/>
        <w:adjustRightInd w:val="0"/>
        <w:ind w:firstLine="567"/>
        <w:jc w:val="both"/>
        <w:rPr>
          <w:color w:val="000000"/>
          <w:lang w:val="uk-UA" w:eastAsia="uk-UA"/>
        </w:rPr>
      </w:pPr>
    </w:p>
    <w:p w:rsidR="004E271F" w:rsidRPr="00D605B2" w:rsidRDefault="004E271F" w:rsidP="004E271F">
      <w:pPr>
        <w:shd w:val="clear" w:color="auto" w:fill="FFFFFF"/>
        <w:autoSpaceDE w:val="0"/>
        <w:autoSpaceDN w:val="0"/>
        <w:adjustRightInd w:val="0"/>
        <w:ind w:firstLine="567"/>
        <w:jc w:val="both"/>
        <w:rPr>
          <w:bCs/>
          <w:color w:val="000000"/>
          <w:spacing w:val="-2"/>
          <w:lang w:val="uk-UA"/>
        </w:rPr>
      </w:pPr>
      <w:r w:rsidRPr="00D605B2">
        <w:rPr>
          <w:bCs/>
          <w:color w:val="000000"/>
          <w:spacing w:val="-2"/>
          <w:lang w:val="uk-UA"/>
        </w:rPr>
        <w:t>Справедлива вартість фінансових інструментів в порівнянні з їх балансовою вартістю:</w:t>
      </w:r>
    </w:p>
    <w:p w:rsidR="004E271F" w:rsidRPr="00D605B2" w:rsidRDefault="004E271F" w:rsidP="004E271F">
      <w:pPr>
        <w:ind w:firstLine="567"/>
        <w:jc w:val="both"/>
        <w:rPr>
          <w:color w:val="000000"/>
        </w:rPr>
      </w:pPr>
    </w:p>
    <w:tbl>
      <w:tblPr>
        <w:tblW w:w="9494" w:type="dxa"/>
        <w:jc w:val="center"/>
        <w:tblLayout w:type="fixed"/>
        <w:tblCellMar>
          <w:left w:w="40" w:type="dxa"/>
          <w:right w:w="40" w:type="dxa"/>
        </w:tblCellMar>
        <w:tblLook w:val="0000"/>
      </w:tblPr>
      <w:tblGrid>
        <w:gridCol w:w="3440"/>
        <w:gridCol w:w="1398"/>
        <w:gridCol w:w="23"/>
        <w:gridCol w:w="1370"/>
        <w:gridCol w:w="23"/>
        <w:gridCol w:w="1417"/>
        <w:gridCol w:w="23"/>
        <w:gridCol w:w="1777"/>
        <w:gridCol w:w="23"/>
      </w:tblGrid>
      <w:tr w:rsidR="004E271F" w:rsidRPr="00D605B2" w:rsidTr="00FC7590">
        <w:trPr>
          <w:gridAfter w:val="1"/>
          <w:wAfter w:w="23" w:type="dxa"/>
          <w:trHeight w:hRule="exact" w:val="336"/>
          <w:jc w:val="center"/>
        </w:trPr>
        <w:tc>
          <w:tcPr>
            <w:tcW w:w="3440" w:type="dxa"/>
            <w:vMerge w:val="restart"/>
            <w:tcBorders>
              <w:top w:val="single" w:sz="6" w:space="0" w:color="auto"/>
              <w:left w:val="single" w:sz="6" w:space="0" w:color="auto"/>
              <w:right w:val="single" w:sz="6" w:space="0" w:color="auto"/>
            </w:tcBorders>
            <w:shd w:val="clear" w:color="auto" w:fill="FFFFFF"/>
          </w:tcPr>
          <w:p w:rsidR="004E271F" w:rsidRPr="00D605B2" w:rsidRDefault="004E271F" w:rsidP="00FC7590">
            <w:pPr>
              <w:ind w:firstLine="567"/>
              <w:jc w:val="both"/>
              <w:rPr>
                <w:color w:val="000000"/>
                <w:lang w:val="uk-UA"/>
              </w:rPr>
            </w:pPr>
          </w:p>
        </w:tc>
        <w:tc>
          <w:tcPr>
            <w:tcW w:w="2791" w:type="dxa"/>
            <w:gridSpan w:val="3"/>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jc w:val="center"/>
              <w:rPr>
                <w:color w:val="000000"/>
              </w:rPr>
            </w:pPr>
            <w:r w:rsidRPr="00D605B2">
              <w:rPr>
                <w:b/>
                <w:bCs/>
                <w:color w:val="000000"/>
                <w:lang w:val="uk-UA"/>
              </w:rPr>
              <w:t>Балансова вартість</w:t>
            </w:r>
          </w:p>
        </w:tc>
        <w:tc>
          <w:tcPr>
            <w:tcW w:w="3240" w:type="dxa"/>
            <w:gridSpan w:val="4"/>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jc w:val="center"/>
              <w:rPr>
                <w:color w:val="000000"/>
              </w:rPr>
            </w:pPr>
            <w:r w:rsidRPr="00D605B2">
              <w:rPr>
                <w:b/>
                <w:bCs/>
                <w:color w:val="000000"/>
                <w:lang w:val="uk-UA"/>
              </w:rPr>
              <w:t>Справедлива вартість</w:t>
            </w:r>
          </w:p>
        </w:tc>
      </w:tr>
      <w:tr w:rsidR="004E271F" w:rsidRPr="00D605B2" w:rsidTr="00FC7590">
        <w:trPr>
          <w:gridAfter w:val="1"/>
          <w:wAfter w:w="23" w:type="dxa"/>
          <w:trHeight w:hRule="exact" w:val="317"/>
          <w:jc w:val="center"/>
        </w:trPr>
        <w:tc>
          <w:tcPr>
            <w:tcW w:w="3440" w:type="dxa"/>
            <w:vMerge/>
            <w:tcBorders>
              <w:left w:val="single" w:sz="6" w:space="0" w:color="auto"/>
              <w:bottom w:val="single" w:sz="6" w:space="0" w:color="auto"/>
              <w:right w:val="single" w:sz="6" w:space="0" w:color="auto"/>
            </w:tcBorders>
            <w:shd w:val="clear" w:color="auto" w:fill="FFFFFF"/>
          </w:tcPr>
          <w:p w:rsidR="004E271F" w:rsidRPr="00D605B2" w:rsidRDefault="004E271F" w:rsidP="00FC7590">
            <w:pPr>
              <w:ind w:firstLine="567"/>
              <w:jc w:val="both"/>
              <w:rPr>
                <w:color w:val="000000"/>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jc w:val="center"/>
              <w:rPr>
                <w:color w:val="000000"/>
              </w:rPr>
            </w:pPr>
            <w:r w:rsidRPr="00D605B2">
              <w:rPr>
                <w:b/>
                <w:bCs/>
                <w:color w:val="000000"/>
                <w:lang w:val="uk-UA"/>
              </w:rPr>
              <w:t>2018</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jc w:val="center"/>
              <w:rPr>
                <w:color w:val="000000"/>
              </w:rPr>
            </w:pPr>
            <w:r w:rsidRPr="00D605B2">
              <w:rPr>
                <w:b/>
                <w:bCs/>
                <w:color w:val="000000"/>
                <w:lang w:val="uk-UA"/>
              </w:rPr>
              <w:t>201</w:t>
            </w:r>
            <w:r w:rsidR="00417EDA" w:rsidRPr="00D605B2">
              <w:rPr>
                <w:b/>
                <w:bCs/>
                <w:color w:val="000000"/>
                <w:lang w:val="uk-UA"/>
              </w:rPr>
              <w:t>9</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jc w:val="center"/>
              <w:rPr>
                <w:color w:val="000000"/>
              </w:rPr>
            </w:pPr>
            <w:r w:rsidRPr="00D605B2">
              <w:rPr>
                <w:b/>
                <w:bCs/>
                <w:color w:val="000000"/>
                <w:lang w:val="uk-UA"/>
              </w:rPr>
              <w:t>2018</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417EDA">
            <w:pPr>
              <w:shd w:val="clear" w:color="auto" w:fill="FFFFFF"/>
              <w:jc w:val="center"/>
              <w:rPr>
                <w:color w:val="000000"/>
              </w:rPr>
            </w:pPr>
            <w:r w:rsidRPr="00D605B2">
              <w:rPr>
                <w:b/>
                <w:bCs/>
                <w:color w:val="000000"/>
                <w:lang w:val="uk-UA"/>
              </w:rPr>
              <w:t>201</w:t>
            </w:r>
            <w:r w:rsidR="00417EDA" w:rsidRPr="00D605B2">
              <w:rPr>
                <w:b/>
                <w:bCs/>
                <w:color w:val="000000"/>
                <w:lang w:val="uk-UA"/>
              </w:rPr>
              <w:t>9</w:t>
            </w:r>
          </w:p>
        </w:tc>
      </w:tr>
      <w:tr w:rsidR="004E271F" w:rsidRPr="00D605B2" w:rsidTr="00FC7590">
        <w:trPr>
          <w:gridAfter w:val="1"/>
          <w:wAfter w:w="23" w:type="dxa"/>
          <w:trHeight w:hRule="exact" w:val="322"/>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ind w:firstLine="29"/>
              <w:jc w:val="center"/>
              <w:rPr>
                <w:color w:val="000000"/>
              </w:rPr>
            </w:pPr>
            <w:r w:rsidRPr="00D605B2">
              <w:rPr>
                <w:b/>
                <w:bCs/>
                <w:color w:val="000000"/>
                <w:lang w:val="uk-UA"/>
              </w:rPr>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ind w:firstLine="29"/>
              <w:jc w:val="center"/>
              <w:rPr>
                <w:color w:val="000000"/>
              </w:rPr>
            </w:pPr>
            <w:r w:rsidRPr="00D605B2">
              <w:rPr>
                <w:b/>
                <w:bCs/>
                <w:color w:val="000000"/>
                <w:lang w:val="uk-UA"/>
              </w:rPr>
              <w:t>2</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ind w:firstLine="29"/>
              <w:jc w:val="center"/>
              <w:rPr>
                <w:color w:val="000000"/>
              </w:rPr>
            </w:pPr>
            <w:r w:rsidRPr="00D605B2">
              <w:rPr>
                <w:b/>
                <w:bCs/>
                <w:color w:val="000000"/>
                <w:lang w:val="uk-UA"/>
              </w:rPr>
              <w:t>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ind w:firstLine="29"/>
              <w:jc w:val="center"/>
              <w:rPr>
                <w:color w:val="000000"/>
              </w:rPr>
            </w:pPr>
            <w:r w:rsidRPr="00D605B2">
              <w:rPr>
                <w:b/>
                <w:bCs/>
                <w:color w:val="000000"/>
                <w:lang w:val="uk-UA"/>
              </w:rPr>
              <w:t>4</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4E271F" w:rsidRPr="00D605B2" w:rsidRDefault="004E271F" w:rsidP="00FC7590">
            <w:pPr>
              <w:shd w:val="clear" w:color="auto" w:fill="FFFFFF"/>
              <w:ind w:firstLine="29"/>
              <w:jc w:val="center"/>
              <w:rPr>
                <w:color w:val="000000"/>
              </w:rPr>
            </w:pPr>
            <w:r w:rsidRPr="00D605B2">
              <w:rPr>
                <w:b/>
                <w:bCs/>
                <w:color w:val="000000"/>
                <w:lang w:val="uk-UA"/>
              </w:rPr>
              <w:t>5</w:t>
            </w:r>
          </w:p>
        </w:tc>
      </w:tr>
      <w:tr w:rsidR="004E271F" w:rsidRPr="00D605B2" w:rsidTr="00FC7590">
        <w:trPr>
          <w:gridAfter w:val="1"/>
          <w:wAfter w:w="23" w:type="dxa"/>
          <w:trHeight w:hRule="exact" w:val="317"/>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firstLine="29"/>
              <w:jc w:val="both"/>
              <w:rPr>
                <w:color w:val="000000"/>
                <w:lang w:val="uk-UA"/>
              </w:rPr>
            </w:pPr>
            <w:r w:rsidRPr="00D605B2">
              <w:rPr>
                <w:color w:val="000000"/>
                <w:spacing w:val="-3"/>
                <w:lang w:val="uk-UA"/>
              </w:rPr>
              <w:t>Інші фінансові інвестиції</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firstLine="29"/>
              <w:jc w:val="center"/>
              <w:rPr>
                <w:color w:val="000000"/>
                <w:lang w:val="uk-UA"/>
              </w:rPr>
            </w:pP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firstLine="29"/>
              <w:jc w:val="center"/>
              <w:rPr>
                <w:color w:val="000000"/>
                <w:lang w:val="uk-UA"/>
              </w:rPr>
            </w:pPr>
            <w:r w:rsidRPr="00D605B2">
              <w:rPr>
                <w:color w:val="000000"/>
                <w:lang w:val="uk-UA"/>
              </w:rPr>
              <w: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firstLine="29"/>
              <w:jc w:val="center"/>
              <w:rPr>
                <w:color w:val="000000"/>
                <w:lang w:val="uk-UA"/>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firstLine="29"/>
              <w:jc w:val="center"/>
              <w:rPr>
                <w:color w:val="000000"/>
                <w:lang w:val="uk-UA"/>
              </w:rPr>
            </w:pPr>
            <w:r w:rsidRPr="00D605B2">
              <w:rPr>
                <w:color w:val="000000"/>
                <w:lang w:val="uk-UA"/>
              </w:rPr>
              <w:t>-</w:t>
            </w:r>
          </w:p>
        </w:tc>
      </w:tr>
      <w:tr w:rsidR="004E271F" w:rsidRPr="00D605B2" w:rsidTr="00FC7590">
        <w:trPr>
          <w:trHeight w:hRule="exact" w:val="542"/>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293" w:firstLine="29"/>
              <w:jc w:val="both"/>
              <w:rPr>
                <w:color w:val="000000"/>
                <w:spacing w:val="-3"/>
                <w:lang w:val="uk-UA"/>
              </w:rPr>
            </w:pPr>
            <w:r w:rsidRPr="00D605B2">
              <w:rPr>
                <w:color w:val="000000"/>
                <w:spacing w:val="-3"/>
                <w:lang w:val="uk-UA"/>
              </w:rPr>
              <w:t>Інша поточна дебіторська заборгованість</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ind w:firstLine="29"/>
              <w:jc w:val="center"/>
              <w:rPr>
                <w:color w:val="000000"/>
                <w:lang w:val="uk-UA"/>
              </w:rPr>
            </w:pPr>
            <w:r w:rsidRPr="00D605B2">
              <w:rPr>
                <w:color w:val="000000"/>
                <w:lang w:val="uk-UA"/>
              </w:rPr>
              <w:t>484</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DC0A1E" w:rsidP="0062692D">
            <w:pPr>
              <w:shd w:val="clear" w:color="auto" w:fill="FFFFFF"/>
              <w:ind w:firstLine="29"/>
              <w:jc w:val="center"/>
              <w:rPr>
                <w:color w:val="000000"/>
                <w:lang w:val="uk-UA"/>
              </w:rPr>
            </w:pPr>
            <w:r w:rsidRPr="00F84AD1">
              <w:rPr>
                <w:color w:val="000000"/>
                <w:lang w:val="uk-UA"/>
              </w:rPr>
              <w:t>64</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62692D" w:rsidP="0062692D">
            <w:pPr>
              <w:shd w:val="clear" w:color="auto" w:fill="FFFFFF"/>
              <w:ind w:firstLine="29"/>
              <w:jc w:val="center"/>
              <w:rPr>
                <w:color w:val="000000"/>
                <w:lang w:val="uk-UA"/>
              </w:rPr>
            </w:pPr>
            <w:r w:rsidRPr="00F84AD1">
              <w:rPr>
                <w:color w:val="000000"/>
                <w:lang w:val="uk-UA"/>
              </w:rPr>
              <w:t>484</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C04CFC" w:rsidP="0062692D">
            <w:pPr>
              <w:shd w:val="clear" w:color="auto" w:fill="FFFFFF"/>
              <w:ind w:firstLine="29"/>
              <w:jc w:val="center"/>
              <w:rPr>
                <w:color w:val="000000"/>
                <w:lang w:val="uk-UA"/>
              </w:rPr>
            </w:pPr>
            <w:r w:rsidRPr="00F84AD1">
              <w:rPr>
                <w:color w:val="000000"/>
                <w:lang w:val="uk-UA"/>
              </w:rPr>
              <w:t>64</w:t>
            </w:r>
          </w:p>
        </w:tc>
      </w:tr>
      <w:tr w:rsidR="004E271F" w:rsidRPr="00D605B2" w:rsidTr="00FC7590">
        <w:trPr>
          <w:trHeight w:hRule="exact" w:val="374"/>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53" w:firstLine="29"/>
              <w:jc w:val="both"/>
              <w:rPr>
                <w:color w:val="000000"/>
              </w:rPr>
            </w:pPr>
            <w:r w:rsidRPr="00D605B2">
              <w:rPr>
                <w:color w:val="000000"/>
                <w:spacing w:val="-2"/>
                <w:lang w:val="uk-UA"/>
              </w:rPr>
              <w:t xml:space="preserve">Грошові кошти </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ind w:firstLine="29"/>
              <w:jc w:val="center"/>
              <w:rPr>
                <w:color w:val="000000"/>
                <w:lang w:val="uk-UA"/>
              </w:rPr>
            </w:pPr>
            <w:r w:rsidRPr="00D605B2">
              <w:rPr>
                <w:color w:val="000000"/>
                <w:lang w:val="uk-UA"/>
              </w:rPr>
              <w:t>99</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FE5A54" w:rsidP="00417EDA">
            <w:pPr>
              <w:shd w:val="clear" w:color="auto" w:fill="FFFFFF"/>
              <w:ind w:firstLine="29"/>
              <w:jc w:val="center"/>
              <w:rPr>
                <w:color w:val="000000"/>
                <w:lang w:val="uk-UA"/>
              </w:rPr>
            </w:pPr>
            <w:r>
              <w:rPr>
                <w:color w:val="000000"/>
                <w:lang w:val="uk-UA"/>
              </w:rPr>
              <w:t>895</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62692D" w:rsidP="00FC7590">
            <w:pPr>
              <w:shd w:val="clear" w:color="auto" w:fill="FFFFFF"/>
              <w:ind w:firstLine="29"/>
              <w:jc w:val="center"/>
              <w:rPr>
                <w:color w:val="000000"/>
                <w:lang w:val="uk-UA"/>
              </w:rPr>
            </w:pPr>
            <w:r w:rsidRPr="00F84AD1">
              <w:rPr>
                <w:color w:val="000000"/>
                <w:lang w:val="uk-UA"/>
              </w:rPr>
              <w:t>99</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FE5A54" w:rsidP="00417EDA">
            <w:pPr>
              <w:shd w:val="clear" w:color="auto" w:fill="FFFFFF"/>
              <w:ind w:firstLine="29"/>
              <w:jc w:val="center"/>
              <w:rPr>
                <w:color w:val="000000"/>
                <w:lang w:val="uk-UA"/>
              </w:rPr>
            </w:pPr>
            <w:r>
              <w:rPr>
                <w:color w:val="000000"/>
                <w:lang w:val="uk-UA"/>
              </w:rPr>
              <w:t>895</w:t>
            </w:r>
          </w:p>
        </w:tc>
      </w:tr>
      <w:tr w:rsidR="004E271F" w:rsidRPr="00D605B2" w:rsidTr="00FC7590">
        <w:trPr>
          <w:trHeight w:hRule="exact" w:val="545"/>
          <w:jc w:val="center"/>
        </w:trPr>
        <w:tc>
          <w:tcPr>
            <w:tcW w:w="3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168" w:firstLine="29"/>
              <w:jc w:val="both"/>
              <w:rPr>
                <w:color w:val="000000"/>
              </w:rPr>
            </w:pPr>
            <w:r w:rsidRPr="00D605B2">
              <w:rPr>
                <w:color w:val="000000"/>
                <w:spacing w:val="-2"/>
                <w:lang w:val="uk-UA"/>
              </w:rPr>
              <w:t>Інші поточні зобов’язання</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ind w:firstLine="29"/>
              <w:jc w:val="center"/>
              <w:rPr>
                <w:color w:val="000000"/>
                <w:lang w:val="uk-UA"/>
              </w:rPr>
            </w:pPr>
            <w:r w:rsidRPr="00D605B2">
              <w:rPr>
                <w:color w:val="000000"/>
                <w:lang w:val="uk-UA"/>
              </w:rPr>
              <w:t>74232</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C04CFC" w:rsidP="00F55157">
            <w:pPr>
              <w:shd w:val="clear" w:color="auto" w:fill="FFFFFF"/>
              <w:ind w:firstLine="29"/>
              <w:jc w:val="center"/>
              <w:rPr>
                <w:color w:val="000000"/>
                <w:lang w:val="uk-UA"/>
              </w:rPr>
            </w:pPr>
            <w:r w:rsidRPr="00F84AD1">
              <w:rPr>
                <w:color w:val="000000"/>
                <w:lang w:val="uk-UA"/>
              </w:rPr>
              <w:t>19</w:t>
            </w:r>
            <w:r w:rsidR="0042396C" w:rsidRPr="00F84AD1">
              <w:rPr>
                <w:color w:val="000000"/>
                <w:lang w:val="uk-UA"/>
              </w:rPr>
              <w:t>473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62692D" w:rsidP="0062692D">
            <w:pPr>
              <w:shd w:val="clear" w:color="auto" w:fill="FFFFFF"/>
              <w:ind w:firstLine="29"/>
              <w:jc w:val="center"/>
              <w:rPr>
                <w:color w:val="000000"/>
                <w:lang w:val="uk-UA"/>
              </w:rPr>
            </w:pPr>
            <w:r w:rsidRPr="00F84AD1">
              <w:rPr>
                <w:color w:val="000000"/>
                <w:lang w:val="uk-UA"/>
              </w:rPr>
              <w:t>74232</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F84AD1" w:rsidRDefault="00C04CFC" w:rsidP="00476705">
            <w:pPr>
              <w:shd w:val="clear" w:color="auto" w:fill="FFFFFF"/>
              <w:ind w:firstLine="29"/>
              <w:jc w:val="center"/>
              <w:rPr>
                <w:color w:val="000000"/>
                <w:lang w:val="uk-UA"/>
              </w:rPr>
            </w:pPr>
            <w:r w:rsidRPr="00F84AD1">
              <w:rPr>
                <w:color w:val="000000"/>
                <w:lang w:val="uk-UA"/>
              </w:rPr>
              <w:t>19</w:t>
            </w:r>
            <w:r w:rsidR="0042396C" w:rsidRPr="00F84AD1">
              <w:rPr>
                <w:color w:val="000000"/>
                <w:lang w:val="uk-UA"/>
              </w:rPr>
              <w:t>473</w:t>
            </w:r>
          </w:p>
        </w:tc>
      </w:tr>
    </w:tbl>
    <w:p w:rsidR="004E271F" w:rsidRPr="004E271F" w:rsidRDefault="004E271F" w:rsidP="004E271F">
      <w:pPr>
        <w:shd w:val="clear" w:color="auto" w:fill="FFFFFF"/>
        <w:autoSpaceDE w:val="0"/>
        <w:autoSpaceDN w:val="0"/>
        <w:adjustRightInd w:val="0"/>
        <w:ind w:firstLine="567"/>
        <w:jc w:val="both"/>
        <w:rPr>
          <w:color w:val="000000"/>
          <w:highlight w:val="yellow"/>
          <w:lang w:val="uk-UA"/>
        </w:rPr>
      </w:pPr>
    </w:p>
    <w:p w:rsidR="004E271F" w:rsidRPr="00D605B2" w:rsidRDefault="004E271F" w:rsidP="004E271F">
      <w:pPr>
        <w:shd w:val="clear" w:color="auto" w:fill="FFFFFF"/>
        <w:autoSpaceDE w:val="0"/>
        <w:autoSpaceDN w:val="0"/>
        <w:adjustRightInd w:val="0"/>
        <w:ind w:firstLine="567"/>
        <w:jc w:val="both"/>
        <w:rPr>
          <w:color w:val="000000"/>
          <w:lang w:val="uk-UA"/>
        </w:rPr>
      </w:pPr>
      <w:r w:rsidRPr="00D605B2">
        <w:rPr>
          <w:color w:val="000000"/>
          <w:lang w:val="uk-UA"/>
        </w:rPr>
        <w:t xml:space="preserve">Керівництво Компанії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пунктах 7 Приміток. </w:t>
      </w:r>
    </w:p>
    <w:p w:rsidR="004E271F" w:rsidRPr="00D605B2" w:rsidRDefault="004E271F" w:rsidP="004E271F">
      <w:pPr>
        <w:shd w:val="clear" w:color="auto" w:fill="FFFFFF"/>
        <w:autoSpaceDE w:val="0"/>
        <w:autoSpaceDN w:val="0"/>
        <w:adjustRightInd w:val="0"/>
        <w:jc w:val="both"/>
        <w:rPr>
          <w:color w:val="000000"/>
          <w:lang w:val="uk-UA"/>
        </w:rPr>
      </w:pPr>
    </w:p>
    <w:p w:rsidR="004E271F" w:rsidRPr="00D605B2" w:rsidRDefault="004E271F" w:rsidP="004E271F">
      <w:pPr>
        <w:ind w:firstLine="567"/>
        <w:jc w:val="both"/>
        <w:rPr>
          <w:b/>
          <w:bCs/>
          <w:color w:val="000000"/>
          <w:spacing w:val="-2"/>
          <w:lang w:val="uk-UA"/>
        </w:rPr>
      </w:pPr>
      <w:r w:rsidRPr="00D605B2">
        <w:rPr>
          <w:b/>
          <w:color w:val="000000"/>
          <w:lang w:val="uk-UA"/>
        </w:rPr>
        <w:t xml:space="preserve">7. </w:t>
      </w:r>
      <w:r w:rsidRPr="00D605B2">
        <w:rPr>
          <w:b/>
          <w:bCs/>
          <w:color w:val="000000"/>
          <w:spacing w:val="-2"/>
          <w:lang w:val="uk-UA"/>
        </w:rPr>
        <w:t>Розкриття інформації, що підтверджує статті подані у фінансових звітах</w:t>
      </w:r>
    </w:p>
    <w:p w:rsidR="004E271F" w:rsidRPr="00D605B2" w:rsidRDefault="004E271F" w:rsidP="004E271F">
      <w:pPr>
        <w:shd w:val="clear" w:color="auto" w:fill="FFFFFF"/>
        <w:autoSpaceDE w:val="0"/>
        <w:autoSpaceDN w:val="0"/>
        <w:adjustRightInd w:val="0"/>
        <w:ind w:firstLine="567"/>
        <w:jc w:val="both"/>
        <w:rPr>
          <w:color w:val="000000"/>
          <w:lang w:val="uk-UA"/>
        </w:rPr>
      </w:pPr>
    </w:p>
    <w:p w:rsidR="004E271F" w:rsidRPr="00D605B2" w:rsidRDefault="004E271F" w:rsidP="004E271F">
      <w:pPr>
        <w:pStyle w:val="HTML"/>
        <w:ind w:firstLine="567"/>
        <w:jc w:val="both"/>
        <w:rPr>
          <w:rFonts w:ascii="Times New Roman" w:hAnsi="Times New Roman"/>
          <w:color w:val="000000"/>
          <w:sz w:val="24"/>
          <w:szCs w:val="24"/>
          <w:lang w:val="uk-UA" w:eastAsia="uk-UA"/>
        </w:rPr>
      </w:pPr>
      <w:r w:rsidRPr="00D605B2">
        <w:rPr>
          <w:rFonts w:ascii="Times New Roman" w:hAnsi="Times New Roman"/>
          <w:color w:val="000000"/>
          <w:sz w:val="24"/>
          <w:szCs w:val="24"/>
          <w:lang w:val="uk-UA" w:eastAsia="uk-UA"/>
        </w:rPr>
        <w:t xml:space="preserve">Як уже зазначалось вище, фінансова звітність </w:t>
      </w:r>
      <w:r w:rsidRPr="00E66767">
        <w:rPr>
          <w:rFonts w:ascii="Times New Roman" w:hAnsi="Times New Roman"/>
          <w:color w:val="000000"/>
          <w:sz w:val="24"/>
          <w:szCs w:val="24"/>
          <w:lang w:val="uk-UA" w:eastAsia="uk-UA"/>
        </w:rPr>
        <w:t>за 201</w:t>
      </w:r>
      <w:r w:rsidR="003B4966" w:rsidRPr="00E66767">
        <w:rPr>
          <w:rFonts w:ascii="Times New Roman" w:hAnsi="Times New Roman"/>
          <w:color w:val="000000"/>
          <w:sz w:val="24"/>
          <w:szCs w:val="24"/>
          <w:lang w:val="uk-UA" w:eastAsia="uk-UA"/>
        </w:rPr>
        <w:t>9</w:t>
      </w:r>
      <w:r w:rsidRPr="00D605B2">
        <w:rPr>
          <w:rFonts w:ascii="Times New Roman" w:hAnsi="Times New Roman"/>
          <w:color w:val="000000"/>
          <w:sz w:val="24"/>
          <w:szCs w:val="24"/>
          <w:lang w:val="uk-UA" w:eastAsia="uk-UA"/>
        </w:rPr>
        <w:t xml:space="preserve"> рік складена за єдиними формами, встановленими НП(С)БО 1 «Загальні вимоги до фінансової звітності», затвердженого наказом Міністерства фінансів України від  07.02.2013 р. </w:t>
      </w:r>
      <w:r w:rsidRPr="00D605B2">
        <w:rPr>
          <w:rFonts w:ascii="Times New Roman" w:hAnsi="Times New Roman"/>
          <w:color w:val="000000"/>
          <w:spacing w:val="10"/>
          <w:sz w:val="24"/>
          <w:szCs w:val="24"/>
          <w:lang w:val="uk-UA" w:eastAsia="uk-UA"/>
        </w:rPr>
        <w:t xml:space="preserve">№ 73. </w:t>
      </w:r>
    </w:p>
    <w:p w:rsidR="00410359" w:rsidRDefault="004E271F" w:rsidP="00A8235D">
      <w:pPr>
        <w:pStyle w:val="HTML"/>
        <w:ind w:firstLine="567"/>
        <w:jc w:val="both"/>
        <w:rPr>
          <w:b/>
          <w:i/>
          <w:color w:val="000000"/>
          <w:lang w:val="uk-UA"/>
        </w:rPr>
      </w:pPr>
      <w:r w:rsidRPr="00D605B2">
        <w:rPr>
          <w:rFonts w:ascii="Times New Roman" w:hAnsi="Times New Roman"/>
          <w:color w:val="000000"/>
          <w:sz w:val="24"/>
          <w:szCs w:val="24"/>
          <w:lang w:val="uk-UA" w:eastAsia="uk-UA"/>
        </w:rPr>
        <w:t>Нижче ми наводимо звітні дані, згруповані згідно вимог МСФЗ.</w:t>
      </w:r>
    </w:p>
    <w:p w:rsidR="00410359" w:rsidRDefault="00410359" w:rsidP="004E271F">
      <w:pPr>
        <w:shd w:val="clear" w:color="auto" w:fill="FFFFFF"/>
        <w:autoSpaceDE w:val="0"/>
        <w:autoSpaceDN w:val="0"/>
        <w:adjustRightInd w:val="0"/>
        <w:ind w:firstLine="567"/>
        <w:jc w:val="center"/>
        <w:rPr>
          <w:b/>
          <w:i/>
          <w:color w:val="000000"/>
          <w:lang w:val="uk-UA"/>
        </w:rPr>
      </w:pPr>
    </w:p>
    <w:p w:rsidR="004E271F" w:rsidRPr="000A09D9" w:rsidRDefault="004E271F" w:rsidP="004E271F">
      <w:pPr>
        <w:shd w:val="clear" w:color="auto" w:fill="FFFFFF"/>
        <w:autoSpaceDE w:val="0"/>
        <w:autoSpaceDN w:val="0"/>
        <w:adjustRightInd w:val="0"/>
        <w:ind w:firstLine="567"/>
        <w:jc w:val="center"/>
        <w:rPr>
          <w:b/>
          <w:i/>
          <w:color w:val="000000"/>
          <w:lang w:val="uk-UA"/>
        </w:rPr>
      </w:pPr>
      <w:r w:rsidRPr="00D605B2">
        <w:rPr>
          <w:b/>
          <w:i/>
          <w:color w:val="000000"/>
          <w:lang w:val="uk-UA"/>
        </w:rPr>
        <w:lastRenderedPageBreak/>
        <w:t xml:space="preserve">Звіт про прибутки та збитки та інший сукупний дохід </w:t>
      </w:r>
      <w:r w:rsidRPr="000A09D9">
        <w:rPr>
          <w:b/>
          <w:i/>
          <w:color w:val="000000"/>
          <w:lang w:val="uk-UA"/>
        </w:rPr>
        <w:t>за</w:t>
      </w:r>
      <w:r w:rsidRPr="000A09D9">
        <w:rPr>
          <w:b/>
          <w:bCs/>
          <w:color w:val="000000"/>
          <w:lang w:val="uk-UA"/>
        </w:rPr>
        <w:t xml:space="preserve"> </w:t>
      </w:r>
      <w:r w:rsidR="003B4966" w:rsidRPr="00A8235D">
        <w:rPr>
          <w:b/>
          <w:bCs/>
          <w:i/>
          <w:color w:val="000000"/>
          <w:lang w:val="uk-UA"/>
        </w:rPr>
        <w:t>рік</w:t>
      </w:r>
      <w:r w:rsidRPr="000A09D9">
        <w:rPr>
          <w:b/>
          <w:i/>
          <w:color w:val="000000"/>
          <w:lang w:val="uk-UA"/>
        </w:rPr>
        <w:t>,</w:t>
      </w:r>
    </w:p>
    <w:p w:rsidR="004E271F" w:rsidRPr="000A09D9" w:rsidRDefault="004E271F" w:rsidP="004E271F">
      <w:pPr>
        <w:shd w:val="clear" w:color="auto" w:fill="FFFFFF"/>
        <w:autoSpaceDE w:val="0"/>
        <w:autoSpaceDN w:val="0"/>
        <w:adjustRightInd w:val="0"/>
        <w:ind w:firstLine="567"/>
        <w:jc w:val="center"/>
        <w:rPr>
          <w:b/>
          <w:i/>
          <w:color w:val="000000"/>
          <w:lang w:val="uk-UA"/>
        </w:rPr>
      </w:pPr>
      <w:r w:rsidRPr="000A09D9">
        <w:rPr>
          <w:b/>
          <w:i/>
          <w:color w:val="000000"/>
          <w:lang w:val="uk-UA"/>
        </w:rPr>
        <w:t xml:space="preserve">який закінчився </w:t>
      </w:r>
      <w:r w:rsidR="003B4966" w:rsidRPr="00E66767">
        <w:rPr>
          <w:b/>
          <w:i/>
          <w:color w:val="000000"/>
          <w:lang w:val="uk-UA"/>
        </w:rPr>
        <w:t>31грудня</w:t>
      </w:r>
      <w:r w:rsidRPr="00E66767">
        <w:rPr>
          <w:b/>
          <w:i/>
          <w:color w:val="000000"/>
          <w:lang w:val="uk-UA"/>
        </w:rPr>
        <w:t xml:space="preserve"> 201</w:t>
      </w:r>
      <w:r w:rsidR="009E3C02" w:rsidRPr="00E66767">
        <w:rPr>
          <w:b/>
          <w:i/>
          <w:color w:val="000000"/>
          <w:lang w:val="uk-UA"/>
        </w:rPr>
        <w:t>9</w:t>
      </w:r>
      <w:r w:rsidRPr="00E66767">
        <w:rPr>
          <w:b/>
          <w:i/>
          <w:color w:val="000000"/>
          <w:lang w:val="uk-UA"/>
        </w:rPr>
        <w:t xml:space="preserve"> року</w:t>
      </w:r>
    </w:p>
    <w:tbl>
      <w:tblPr>
        <w:tblW w:w="8820" w:type="dxa"/>
        <w:jc w:val="center"/>
        <w:tblLayout w:type="fixed"/>
        <w:tblCellMar>
          <w:left w:w="40" w:type="dxa"/>
          <w:right w:w="40" w:type="dxa"/>
        </w:tblCellMar>
        <w:tblLook w:val="0000"/>
      </w:tblPr>
      <w:tblGrid>
        <w:gridCol w:w="3261"/>
        <w:gridCol w:w="2268"/>
        <w:gridCol w:w="1851"/>
        <w:gridCol w:w="1440"/>
      </w:tblGrid>
      <w:tr w:rsidR="004E271F" w:rsidRPr="000A09D9" w:rsidTr="00417EDA">
        <w:trPr>
          <w:trHeight w:hRule="exact" w:val="570"/>
          <w:jc w:val="center"/>
        </w:trPr>
        <w:tc>
          <w:tcPr>
            <w:tcW w:w="3261" w:type="dxa"/>
            <w:vMerge w:val="restart"/>
            <w:tcBorders>
              <w:top w:val="single" w:sz="6" w:space="0" w:color="auto"/>
              <w:left w:val="single" w:sz="6" w:space="0" w:color="auto"/>
              <w:right w:val="single" w:sz="6" w:space="0" w:color="auto"/>
            </w:tcBorders>
            <w:shd w:val="clear" w:color="auto" w:fill="FFFFFF"/>
            <w:vAlign w:val="center"/>
          </w:tcPr>
          <w:p w:rsidR="004E271F" w:rsidRPr="000A09D9" w:rsidRDefault="004E271F" w:rsidP="00FC7590">
            <w:pPr>
              <w:shd w:val="clear" w:color="auto" w:fill="FFFFFF"/>
              <w:ind w:firstLine="567"/>
              <w:jc w:val="center"/>
              <w:rPr>
                <w:color w:val="000000"/>
                <w:lang w:val="uk-UA"/>
              </w:rPr>
            </w:pPr>
          </w:p>
        </w:tc>
        <w:tc>
          <w:tcPr>
            <w:tcW w:w="2268" w:type="dxa"/>
            <w:vMerge w:val="restart"/>
            <w:tcBorders>
              <w:top w:val="single" w:sz="6" w:space="0" w:color="auto"/>
              <w:left w:val="single" w:sz="6" w:space="0" w:color="auto"/>
              <w:right w:val="single" w:sz="6" w:space="0" w:color="auto"/>
            </w:tcBorders>
            <w:shd w:val="clear" w:color="auto" w:fill="FFFFFF"/>
            <w:vAlign w:val="center"/>
          </w:tcPr>
          <w:p w:rsidR="004E271F" w:rsidRPr="000A09D9" w:rsidRDefault="004E271F" w:rsidP="00FC7590">
            <w:pPr>
              <w:jc w:val="center"/>
              <w:rPr>
                <w:color w:val="000000"/>
              </w:rPr>
            </w:pPr>
            <w:r w:rsidRPr="000A09D9">
              <w:rPr>
                <w:b/>
                <w:bCs/>
                <w:color w:val="000000"/>
                <w:lang w:val="uk-UA"/>
              </w:rPr>
              <w:t>Примітки</w:t>
            </w:r>
          </w:p>
        </w:tc>
        <w:tc>
          <w:tcPr>
            <w:tcW w:w="32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3B4966" w:rsidP="000D6349">
            <w:pPr>
              <w:shd w:val="clear" w:color="auto" w:fill="FFFFFF"/>
              <w:jc w:val="center"/>
              <w:rPr>
                <w:color w:val="000000"/>
                <w:sz w:val="16"/>
                <w:szCs w:val="16"/>
              </w:rPr>
            </w:pPr>
            <w:r w:rsidRPr="00E66767">
              <w:rPr>
                <w:b/>
                <w:bCs/>
                <w:color w:val="000000"/>
                <w:sz w:val="16"/>
                <w:szCs w:val="16"/>
                <w:lang w:val="uk-UA"/>
              </w:rPr>
              <w:t>рік</w:t>
            </w:r>
            <w:r w:rsidR="004E271F" w:rsidRPr="00E66767">
              <w:rPr>
                <w:b/>
                <w:bCs/>
                <w:color w:val="000000"/>
                <w:sz w:val="16"/>
                <w:szCs w:val="16"/>
                <w:lang w:val="uk-UA"/>
              </w:rPr>
              <w:t>, що закінчився 3</w:t>
            </w:r>
            <w:r w:rsidRPr="00E66767">
              <w:rPr>
                <w:b/>
                <w:bCs/>
                <w:color w:val="000000"/>
                <w:sz w:val="16"/>
                <w:szCs w:val="16"/>
                <w:lang w:val="uk-UA"/>
              </w:rPr>
              <w:t>1 грудня</w:t>
            </w:r>
            <w:r w:rsidR="00417EDA" w:rsidRPr="00E66767">
              <w:rPr>
                <w:b/>
                <w:bCs/>
                <w:color w:val="000000"/>
                <w:sz w:val="16"/>
                <w:szCs w:val="16"/>
                <w:lang w:val="uk-UA"/>
              </w:rPr>
              <w:t xml:space="preserve"> 2019 р.</w:t>
            </w:r>
            <w:r w:rsidR="004E271F" w:rsidRPr="000A09D9">
              <w:rPr>
                <w:b/>
                <w:bCs/>
                <w:color w:val="000000"/>
                <w:sz w:val="16"/>
                <w:szCs w:val="16"/>
                <w:lang w:val="uk-UA"/>
              </w:rPr>
              <w:t xml:space="preserve"> </w:t>
            </w:r>
          </w:p>
        </w:tc>
      </w:tr>
      <w:tr w:rsidR="004E271F" w:rsidRPr="000A09D9" w:rsidTr="00FC7590">
        <w:trPr>
          <w:trHeight w:hRule="exact" w:val="322"/>
          <w:jc w:val="center"/>
        </w:trPr>
        <w:tc>
          <w:tcPr>
            <w:tcW w:w="3261" w:type="dxa"/>
            <w:vMerge/>
            <w:tcBorders>
              <w:left w:val="single" w:sz="6" w:space="0" w:color="auto"/>
              <w:bottom w:val="single" w:sz="6" w:space="0" w:color="auto"/>
              <w:right w:val="single" w:sz="6" w:space="0" w:color="auto"/>
            </w:tcBorders>
            <w:shd w:val="clear" w:color="auto" w:fill="FFFFFF"/>
            <w:vAlign w:val="center"/>
          </w:tcPr>
          <w:p w:rsidR="004E271F" w:rsidRPr="000A09D9" w:rsidRDefault="004E271F" w:rsidP="00FC7590">
            <w:pPr>
              <w:ind w:firstLine="567"/>
              <w:jc w:val="center"/>
              <w:rPr>
                <w:color w:val="000000"/>
              </w:rPr>
            </w:pPr>
          </w:p>
        </w:tc>
        <w:tc>
          <w:tcPr>
            <w:tcW w:w="2268" w:type="dxa"/>
            <w:vMerge/>
            <w:tcBorders>
              <w:left w:val="single" w:sz="6" w:space="0" w:color="auto"/>
              <w:bottom w:val="single" w:sz="6" w:space="0" w:color="auto"/>
              <w:right w:val="single" w:sz="6" w:space="0" w:color="auto"/>
            </w:tcBorders>
            <w:shd w:val="clear" w:color="auto" w:fill="FFFFFF"/>
            <w:vAlign w:val="center"/>
          </w:tcPr>
          <w:p w:rsidR="004E271F" w:rsidRPr="000A09D9" w:rsidRDefault="004E271F" w:rsidP="00FC7590">
            <w:pPr>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b/>
                <w:bCs/>
                <w:color w:val="000000"/>
                <w:lang w:val="uk-UA"/>
              </w:rPr>
              <w:t>2018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417EDA">
            <w:pPr>
              <w:shd w:val="clear" w:color="auto" w:fill="FFFFFF"/>
              <w:jc w:val="center"/>
              <w:rPr>
                <w:color w:val="000000"/>
              </w:rPr>
            </w:pPr>
            <w:r w:rsidRPr="000A09D9">
              <w:rPr>
                <w:b/>
                <w:bCs/>
                <w:color w:val="000000"/>
                <w:lang w:val="uk-UA"/>
              </w:rPr>
              <w:t>201</w:t>
            </w:r>
            <w:r w:rsidR="00417EDA" w:rsidRPr="000A09D9">
              <w:rPr>
                <w:b/>
                <w:bCs/>
                <w:color w:val="000000"/>
                <w:lang w:val="uk-UA"/>
              </w:rPr>
              <w:t>9</w:t>
            </w:r>
          </w:p>
        </w:tc>
      </w:tr>
      <w:tr w:rsidR="004E271F" w:rsidRPr="000A09D9" w:rsidTr="00FC7590">
        <w:trPr>
          <w:trHeight w:hRule="exact" w:val="31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ind w:firstLine="567"/>
              <w:jc w:val="center"/>
              <w:rPr>
                <w:color w:val="000000"/>
              </w:rPr>
            </w:pPr>
            <w:r w:rsidRPr="000A09D9">
              <w:rPr>
                <w:color w:val="000000"/>
                <w:lang w:val="uk-UA"/>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b/>
                <w:bCs/>
                <w:color w:val="000000"/>
                <w:lang w:val="uk-UA"/>
              </w:rPr>
              <w:t>2</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b/>
                <w:bCs/>
                <w:color w:val="000000"/>
                <w:lang w:val="uk-UA"/>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b/>
                <w:bCs/>
                <w:color w:val="000000"/>
                <w:lang w:val="uk-UA"/>
              </w:rPr>
              <w:t>4</w:t>
            </w:r>
          </w:p>
        </w:tc>
      </w:tr>
      <w:tr w:rsidR="004E271F" w:rsidRPr="000A09D9" w:rsidTr="00FC7590">
        <w:trPr>
          <w:trHeight w:hRule="exact" w:val="57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ind w:right="302"/>
              <w:rPr>
                <w:color w:val="000000"/>
              </w:rPr>
            </w:pPr>
            <w:r w:rsidRPr="000A09D9">
              <w:rPr>
                <w:color w:val="000000"/>
                <w:spacing w:val="-2"/>
                <w:lang w:val="uk-UA"/>
              </w:rPr>
              <w:t xml:space="preserve">Дохід від реалізації продукції (робіт, </w:t>
            </w:r>
            <w:r w:rsidRPr="000A09D9">
              <w:rPr>
                <w:color w:val="000000"/>
                <w:lang w:val="uk-UA"/>
              </w:rPr>
              <w:t>послуг)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
                <w:bCs/>
                <w:color w:val="000000"/>
              </w:rPr>
            </w:pPr>
            <w:r w:rsidRPr="000A09D9">
              <w:rPr>
                <w:b/>
                <w:bCs/>
                <w:color w:val="000000"/>
                <w:lang w:val="uk-UA"/>
              </w:rPr>
              <w:t>7.1</w:t>
            </w:r>
            <w:r w:rsidRPr="000A09D9">
              <w:rPr>
                <w:b/>
                <w:bCs/>
                <w:color w:val="000000"/>
              </w:rPr>
              <w:t>.1</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FC7590">
            <w:pPr>
              <w:shd w:val="clear" w:color="auto" w:fill="FFFFFF"/>
              <w:jc w:val="center"/>
              <w:rPr>
                <w:color w:val="000000"/>
              </w:rPr>
            </w:pPr>
            <w:r w:rsidRPr="000A09D9">
              <w:rPr>
                <w:color w:val="000000"/>
                <w:lang w:val="uk-UA"/>
              </w:rPr>
              <w:t>82799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3B4966" w:rsidP="00417EDA">
            <w:pPr>
              <w:shd w:val="clear" w:color="auto" w:fill="FFFFFF"/>
              <w:jc w:val="center"/>
              <w:rPr>
                <w:color w:val="000000"/>
              </w:rPr>
            </w:pPr>
            <w:r w:rsidRPr="00831850">
              <w:rPr>
                <w:color w:val="000000"/>
                <w:lang w:val="uk-UA"/>
              </w:rPr>
              <w:t>69372</w:t>
            </w:r>
          </w:p>
        </w:tc>
      </w:tr>
      <w:tr w:rsidR="004E271F" w:rsidRPr="000A09D9" w:rsidTr="00FC7590">
        <w:trPr>
          <w:trHeight w:hRule="exact" w:val="57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ind w:right="365"/>
              <w:rPr>
                <w:color w:val="000000"/>
              </w:rPr>
            </w:pPr>
            <w:r w:rsidRPr="000A09D9">
              <w:rPr>
                <w:color w:val="000000"/>
                <w:spacing w:val="-1"/>
                <w:lang w:val="uk-UA"/>
              </w:rPr>
              <w:t xml:space="preserve">Собівартість реалізованої продукції </w:t>
            </w:r>
            <w:r w:rsidRPr="000A09D9">
              <w:rPr>
                <w:color w:val="000000"/>
                <w:lang w:val="uk-UA"/>
              </w:rPr>
              <w:t>(робіт, послуг)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
                <w:bCs/>
                <w:color w:val="000000"/>
                <w:lang w:val="uk-UA"/>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62692D">
            <w:pPr>
              <w:shd w:val="clear" w:color="auto" w:fill="FFFFFF"/>
              <w:jc w:val="center"/>
              <w:rPr>
                <w:color w:val="000000"/>
                <w:lang w:val="uk-UA"/>
              </w:rPr>
            </w:pPr>
            <w:r w:rsidRPr="000A09D9">
              <w:rPr>
                <w:color w:val="000000"/>
                <w:lang w:val="uk-UA"/>
              </w:rPr>
              <w:t>74446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3B4966" w:rsidP="00417EDA">
            <w:pPr>
              <w:shd w:val="clear" w:color="auto" w:fill="FFFFFF"/>
              <w:jc w:val="center"/>
              <w:rPr>
                <w:color w:val="000000"/>
                <w:lang w:val="uk-UA"/>
              </w:rPr>
            </w:pPr>
            <w:r w:rsidRPr="00831850">
              <w:rPr>
                <w:color w:val="000000"/>
                <w:lang w:val="uk-UA"/>
              </w:rPr>
              <w:t>70060</w:t>
            </w:r>
          </w:p>
        </w:tc>
      </w:tr>
      <w:tr w:rsidR="004E271F" w:rsidRPr="000A09D9" w:rsidTr="00FC7590">
        <w:trPr>
          <w:trHeight w:hRule="exact" w:val="32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rPr>
                <w:color w:val="000000"/>
              </w:rPr>
            </w:pPr>
            <w:r w:rsidRPr="000A09D9">
              <w:rPr>
                <w:b/>
                <w:bCs/>
                <w:color w:val="000000"/>
                <w:lang w:val="uk-UA"/>
              </w:rPr>
              <w:t>Валовий прибуток</w:t>
            </w:r>
            <w:r w:rsidR="0062692D" w:rsidRPr="000A09D9">
              <w:rPr>
                <w:b/>
                <w:bCs/>
                <w:color w:val="000000"/>
                <w:lang w:val="uk-UA"/>
              </w:rPr>
              <w:t>(збиток)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
                <w:color w:val="000000"/>
                <w:lang w:val="en-US"/>
              </w:rPr>
            </w:pPr>
            <w:r w:rsidRPr="000A09D9">
              <w:rPr>
                <w:b/>
                <w:color w:val="000000"/>
                <w:lang w:val="en-US"/>
              </w:rPr>
              <w:t>7.1.1</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FC7590">
            <w:pPr>
              <w:shd w:val="clear" w:color="auto" w:fill="FFFFFF"/>
              <w:jc w:val="center"/>
              <w:rPr>
                <w:color w:val="000000"/>
              </w:rPr>
            </w:pPr>
            <w:r w:rsidRPr="000A09D9">
              <w:rPr>
                <w:b/>
                <w:bCs/>
                <w:color w:val="000000"/>
                <w:lang w:val="uk-UA"/>
              </w:rPr>
              <w:t>8353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62692D" w:rsidP="00675BA5">
            <w:pPr>
              <w:shd w:val="clear" w:color="auto" w:fill="FFFFFF"/>
              <w:jc w:val="center"/>
              <w:rPr>
                <w:color w:val="000000"/>
              </w:rPr>
            </w:pPr>
            <w:r w:rsidRPr="00831850">
              <w:rPr>
                <w:b/>
                <w:bCs/>
                <w:color w:val="000000"/>
                <w:lang w:val="uk-UA"/>
              </w:rPr>
              <w:t>(</w:t>
            </w:r>
            <w:r w:rsidR="003B4966" w:rsidRPr="00831850">
              <w:rPr>
                <w:b/>
                <w:bCs/>
                <w:color w:val="000000"/>
                <w:lang w:val="uk-UA"/>
              </w:rPr>
              <w:t>688</w:t>
            </w:r>
            <w:r w:rsidRPr="00831850">
              <w:rPr>
                <w:b/>
                <w:bCs/>
                <w:color w:val="000000"/>
                <w:lang w:val="uk-UA"/>
              </w:rPr>
              <w:t>)</w:t>
            </w:r>
          </w:p>
        </w:tc>
      </w:tr>
      <w:tr w:rsidR="004E271F" w:rsidRPr="000A09D9" w:rsidTr="00FC7590">
        <w:trPr>
          <w:trHeight w:hRule="exact" w:val="32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rPr>
                <w:bCs/>
                <w:color w:val="000000"/>
                <w:lang w:val="uk-UA"/>
              </w:rPr>
            </w:pPr>
            <w:r w:rsidRPr="000A09D9">
              <w:rPr>
                <w:bCs/>
                <w:color w:val="000000"/>
                <w:lang w:val="uk-UA"/>
              </w:rPr>
              <w:t>Інші операційні доходи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62692D">
            <w:pPr>
              <w:shd w:val="clear" w:color="auto" w:fill="FFFFFF"/>
              <w:jc w:val="center"/>
              <w:rPr>
                <w:bCs/>
                <w:color w:val="000000"/>
                <w:lang w:val="uk-UA"/>
              </w:rPr>
            </w:pPr>
            <w:r w:rsidRPr="000A09D9">
              <w:rPr>
                <w:bCs/>
                <w:color w:val="000000"/>
                <w:lang w:val="uk-UA"/>
              </w:rPr>
              <w:t>18759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3B4966" w:rsidP="00646375">
            <w:pPr>
              <w:shd w:val="clear" w:color="auto" w:fill="FFFFFF"/>
              <w:jc w:val="center"/>
              <w:rPr>
                <w:bCs/>
                <w:color w:val="000000"/>
                <w:lang w:val="uk-UA"/>
              </w:rPr>
            </w:pPr>
            <w:r w:rsidRPr="00831850">
              <w:rPr>
                <w:bCs/>
                <w:color w:val="000000"/>
                <w:lang w:val="uk-UA"/>
              </w:rPr>
              <w:t>11977</w:t>
            </w:r>
          </w:p>
        </w:tc>
      </w:tr>
      <w:tr w:rsidR="004E271F" w:rsidRPr="000A09D9" w:rsidTr="00FC7590">
        <w:trPr>
          <w:trHeight w:hRule="exact" w:val="1061"/>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rPr>
                <w:bCs/>
                <w:i/>
                <w:color w:val="000000"/>
                <w:lang w:val="uk-UA"/>
              </w:rPr>
            </w:pPr>
            <w:r w:rsidRPr="000A09D9">
              <w:rPr>
                <w:bCs/>
                <w:i/>
                <w:color w:val="000000"/>
                <w:lang w:val="uk-UA"/>
              </w:rPr>
              <w:t>у тому числі:</w:t>
            </w:r>
          </w:p>
          <w:p w:rsidR="004E271F" w:rsidRPr="000A09D9" w:rsidRDefault="004E271F" w:rsidP="00FC7590">
            <w:pPr>
              <w:shd w:val="clear" w:color="auto" w:fill="FFFFFF"/>
              <w:rPr>
                <w:bCs/>
                <w:i/>
                <w:color w:val="000000"/>
                <w:lang w:val="uk-UA"/>
              </w:rPr>
            </w:pPr>
            <w:r w:rsidRPr="000A09D9">
              <w:rPr>
                <w:bCs/>
                <w:i/>
                <w:color w:val="000000"/>
                <w:lang w:val="uk-UA"/>
              </w:rPr>
              <w:t>дохід від зміни вартості активів, які  оцінюються за справедливою вартістю</w:t>
            </w:r>
          </w:p>
          <w:p w:rsidR="004E271F" w:rsidRPr="000A09D9" w:rsidRDefault="004E271F" w:rsidP="00FC7590">
            <w:pPr>
              <w:shd w:val="clear" w:color="auto" w:fill="FFFFFF"/>
              <w:rPr>
                <w:b/>
                <w:bCs/>
                <w:color w:val="000000"/>
                <w:lang w:val="uk-UA"/>
              </w:rPr>
            </w:pPr>
          </w:p>
          <w:p w:rsidR="004E271F" w:rsidRPr="000A09D9" w:rsidRDefault="004E271F" w:rsidP="00FC7590">
            <w:pPr>
              <w:shd w:val="clear" w:color="auto" w:fill="FFFFFF"/>
              <w:rPr>
                <w:b/>
                <w:bCs/>
                <w:color w:val="000000"/>
                <w:lang w:val="uk-UA"/>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Cs/>
                <w:color w:val="000000"/>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bCs/>
                <w:color w:val="000000"/>
                <w:lang w:val="uk-UA"/>
              </w:rPr>
            </w:pPr>
          </w:p>
        </w:tc>
      </w:tr>
      <w:tr w:rsidR="004E271F" w:rsidRPr="000A09D9" w:rsidTr="00FC7590">
        <w:trPr>
          <w:trHeight w:hRule="exact" w:val="312"/>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rPr>
                <w:color w:val="000000"/>
              </w:rPr>
            </w:pPr>
            <w:r w:rsidRPr="000A09D9">
              <w:rPr>
                <w:color w:val="000000"/>
                <w:lang w:val="uk-UA"/>
              </w:rPr>
              <w:t>Інші доходи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
                <w:bCs/>
                <w:color w:val="000000"/>
                <w:lang w:val="uk-UA"/>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FC7590">
            <w:pPr>
              <w:shd w:val="clear" w:color="auto" w:fill="FFFFFF"/>
              <w:jc w:val="center"/>
              <w:rPr>
                <w:color w:val="000000"/>
                <w:lang w:val="uk-UA"/>
              </w:rPr>
            </w:pPr>
            <w:r w:rsidRPr="000A09D9">
              <w:rPr>
                <w:color w:val="000000"/>
                <w:lang w:val="uk-UA"/>
              </w:rPr>
              <w:t>20516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3B4966" w:rsidP="00646375">
            <w:pPr>
              <w:shd w:val="clear" w:color="auto" w:fill="FFFFFF"/>
              <w:jc w:val="center"/>
              <w:rPr>
                <w:color w:val="000000"/>
                <w:lang w:val="uk-UA"/>
              </w:rPr>
            </w:pPr>
            <w:r w:rsidRPr="00831850">
              <w:rPr>
                <w:color w:val="000000"/>
                <w:lang w:val="uk-UA"/>
              </w:rPr>
              <w:t>30574</w:t>
            </w:r>
          </w:p>
        </w:tc>
      </w:tr>
      <w:tr w:rsidR="004E271F" w:rsidRPr="00D605B2" w:rsidTr="00FC7590">
        <w:trPr>
          <w:trHeight w:hRule="exact" w:val="312"/>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rPr>
                <w:color w:val="000000"/>
              </w:rPr>
            </w:pPr>
            <w:r w:rsidRPr="000A09D9">
              <w:rPr>
                <w:color w:val="000000"/>
                <w:lang w:val="uk-UA"/>
              </w:rPr>
              <w:t>Витрати на збут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b/>
                <w:bCs/>
                <w:color w:val="000000"/>
                <w:lang w:val="uk-UA"/>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62692D" w:rsidP="0062692D">
            <w:pPr>
              <w:shd w:val="clear" w:color="auto" w:fill="FFFFFF"/>
              <w:jc w:val="center"/>
              <w:rPr>
                <w:color w:val="000000"/>
                <w:lang w:val="uk-UA"/>
              </w:rPr>
            </w:pPr>
            <w:r w:rsidRPr="000A09D9">
              <w:rPr>
                <w:color w:val="000000"/>
                <w:lang w:val="uk-UA"/>
              </w:rPr>
              <w:t>(3705)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62692D" w:rsidP="00675BA5">
            <w:pPr>
              <w:shd w:val="clear" w:color="auto" w:fill="FFFFFF"/>
              <w:jc w:val="center"/>
              <w:rPr>
                <w:color w:val="000000"/>
                <w:lang w:val="uk-UA"/>
              </w:rPr>
            </w:pPr>
            <w:r w:rsidRPr="00831850">
              <w:rPr>
                <w:color w:val="000000"/>
                <w:lang w:val="uk-UA"/>
              </w:rPr>
              <w:t>(</w:t>
            </w:r>
            <w:r w:rsidR="003B4966" w:rsidRPr="00831850">
              <w:rPr>
                <w:color w:val="000000"/>
                <w:lang w:val="uk-UA"/>
              </w:rPr>
              <w:t>3754</w:t>
            </w:r>
            <w:r w:rsidRPr="00831850">
              <w:rPr>
                <w:color w:val="000000"/>
                <w:lang w:val="uk-UA"/>
              </w:rPr>
              <w:t>)</w:t>
            </w:r>
          </w:p>
        </w:tc>
      </w:tr>
      <w:tr w:rsidR="004E271F" w:rsidRPr="00D605B2" w:rsidTr="00FC7590">
        <w:trPr>
          <w:trHeight w:hRule="exact" w:val="312"/>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lang w:val="uk-UA"/>
              </w:rPr>
              <w:t>Адміністративні витрати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r w:rsidRPr="00D605B2">
              <w:rPr>
                <w:b/>
                <w:bCs/>
                <w:color w:val="000000"/>
                <w:lang w:val="uk-UA"/>
              </w:rPr>
              <w:t>7.</w:t>
            </w:r>
            <w:r w:rsidRPr="00D605B2">
              <w:rPr>
                <w:b/>
                <w:bCs/>
                <w:color w:val="000000"/>
                <w:lang w:val="en-US"/>
              </w:rPr>
              <w:t>1.2</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62692D">
            <w:pPr>
              <w:shd w:val="clear" w:color="auto" w:fill="FFFFFF"/>
              <w:jc w:val="center"/>
              <w:rPr>
                <w:color w:val="000000"/>
                <w:lang w:val="uk-UA"/>
              </w:rPr>
            </w:pPr>
            <w:r w:rsidRPr="00D605B2">
              <w:rPr>
                <w:color w:val="000000"/>
                <w:lang w:val="uk-UA"/>
              </w:rPr>
              <w:t>(</w:t>
            </w:r>
            <w:r w:rsidR="0062692D" w:rsidRPr="00D605B2">
              <w:rPr>
                <w:color w:val="000000"/>
                <w:lang w:val="uk-UA"/>
              </w:rPr>
              <w:t>6557</w:t>
            </w: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675BA5">
            <w:pPr>
              <w:shd w:val="clear" w:color="auto" w:fill="FFFFFF"/>
              <w:jc w:val="center"/>
              <w:rPr>
                <w:color w:val="000000"/>
                <w:lang w:val="uk-UA"/>
              </w:rPr>
            </w:pPr>
            <w:r w:rsidRPr="00831850">
              <w:rPr>
                <w:color w:val="000000"/>
                <w:lang w:val="uk-UA"/>
              </w:rPr>
              <w:t>(</w:t>
            </w:r>
            <w:r w:rsidR="003B4966" w:rsidRPr="00831850">
              <w:rPr>
                <w:color w:val="000000"/>
                <w:lang w:val="uk-UA"/>
              </w:rPr>
              <w:t>6952</w:t>
            </w:r>
            <w:r w:rsidRPr="00831850">
              <w:rPr>
                <w:color w:val="000000"/>
                <w:lang w:val="uk-UA"/>
              </w:rPr>
              <w:t>)</w:t>
            </w:r>
          </w:p>
        </w:tc>
      </w:tr>
      <w:tr w:rsidR="004E271F" w:rsidRPr="00D605B2" w:rsidTr="00FC7590">
        <w:trPr>
          <w:trHeight w:hRule="exact" w:val="312"/>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lang w:val="uk-UA"/>
              </w:rPr>
              <w:t>Інші операційні витрати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r w:rsidRPr="00D605B2">
              <w:rPr>
                <w:b/>
                <w:bCs/>
                <w:color w:val="000000"/>
                <w:lang w:val="uk-UA"/>
              </w:rPr>
              <w:t>7.</w:t>
            </w:r>
            <w:r w:rsidRPr="00D605B2">
              <w:rPr>
                <w:b/>
                <w:bCs/>
                <w:color w:val="000000"/>
                <w:lang w:val="en-US"/>
              </w:rPr>
              <w:t>1.2</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jc w:val="center"/>
              <w:rPr>
                <w:color w:val="000000"/>
                <w:lang w:val="uk-UA"/>
              </w:rPr>
            </w:pPr>
            <w:r w:rsidRPr="00D605B2">
              <w:rPr>
                <w:color w:val="000000"/>
                <w:lang w:val="uk-UA"/>
              </w:rPr>
              <w:t>(12505</w:t>
            </w:r>
            <w:r w:rsidR="004E271F"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675BA5">
            <w:pPr>
              <w:shd w:val="clear" w:color="auto" w:fill="FFFFFF"/>
              <w:jc w:val="center"/>
              <w:rPr>
                <w:color w:val="000000"/>
                <w:lang w:val="uk-UA"/>
              </w:rPr>
            </w:pPr>
            <w:r w:rsidRPr="00831850">
              <w:rPr>
                <w:color w:val="000000"/>
                <w:lang w:val="uk-UA"/>
              </w:rPr>
              <w:t>(</w:t>
            </w:r>
            <w:r w:rsidR="003B4966" w:rsidRPr="00831850">
              <w:rPr>
                <w:color w:val="000000"/>
                <w:lang w:val="uk-UA"/>
              </w:rPr>
              <w:t>13705</w:t>
            </w:r>
            <w:r w:rsidRPr="00831850">
              <w:rPr>
                <w:color w:val="000000"/>
                <w:lang w:val="uk-UA"/>
              </w:rPr>
              <w:t>)</w:t>
            </w:r>
          </w:p>
        </w:tc>
      </w:tr>
      <w:tr w:rsidR="004E271F" w:rsidRPr="00D605B2" w:rsidTr="00FC7590">
        <w:trPr>
          <w:trHeight w:hRule="exact" w:val="312"/>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lang w:val="uk-UA"/>
              </w:rPr>
              <w:t>Фінансові доходи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r w:rsidRPr="00D605B2">
              <w:rPr>
                <w:b/>
                <w:bCs/>
                <w:color w:val="000000"/>
                <w:lang w:val="uk-UA"/>
              </w:rPr>
              <w:t>7.</w:t>
            </w:r>
            <w:r w:rsidRPr="00D605B2">
              <w:rPr>
                <w:b/>
                <w:bCs/>
                <w:color w:val="000000"/>
                <w:lang w:val="en-US"/>
              </w:rPr>
              <w:t>1.1</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025E68" w:rsidP="00FC7590">
            <w:pPr>
              <w:shd w:val="clear" w:color="auto" w:fill="FFFFFF"/>
              <w:jc w:val="center"/>
              <w:rPr>
                <w:color w:val="000000"/>
                <w:lang w:val="uk-UA"/>
              </w:rPr>
            </w:pPr>
            <w:r w:rsidRPr="00831850">
              <w:rPr>
                <w:color w:val="000000"/>
                <w:lang w:val="uk-UA"/>
              </w:rPr>
              <w:t>50413</w:t>
            </w:r>
          </w:p>
        </w:tc>
      </w:tr>
      <w:tr w:rsidR="004E271F" w:rsidRPr="00D605B2" w:rsidTr="00305418">
        <w:trPr>
          <w:trHeight w:hRule="exact" w:val="356"/>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lang w:val="uk-UA"/>
              </w:rPr>
              <w:t>Фінансові витрати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jc w:val="center"/>
              <w:rPr>
                <w:color w:val="000000"/>
                <w:lang w:val="uk-UA"/>
              </w:rPr>
            </w:pPr>
            <w:r w:rsidRPr="00D605B2">
              <w:rPr>
                <w:color w:val="000000"/>
                <w:lang w:val="uk-UA"/>
              </w:rPr>
              <w:t>(13614)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62692D" w:rsidP="00675BA5">
            <w:pPr>
              <w:shd w:val="clear" w:color="auto" w:fill="FFFFFF"/>
              <w:jc w:val="center"/>
              <w:rPr>
                <w:color w:val="000000"/>
                <w:lang w:val="uk-UA"/>
              </w:rPr>
            </w:pPr>
            <w:r w:rsidRPr="00831850">
              <w:rPr>
                <w:color w:val="000000"/>
                <w:lang w:val="uk-UA"/>
              </w:rPr>
              <w:t>(</w:t>
            </w:r>
            <w:r w:rsidR="00C307B9" w:rsidRPr="00831850">
              <w:rPr>
                <w:color w:val="000000"/>
                <w:lang w:val="uk-UA"/>
              </w:rPr>
              <w:t>62</w:t>
            </w:r>
            <w:r w:rsidR="00675BA5" w:rsidRPr="00831850">
              <w:rPr>
                <w:color w:val="000000"/>
                <w:lang w:val="uk-UA"/>
              </w:rPr>
              <w:t>29</w:t>
            </w:r>
            <w:r w:rsidRPr="00831850">
              <w:rPr>
                <w:color w:val="000000"/>
                <w:lang w:val="uk-UA"/>
              </w:rPr>
              <w:t>)</w:t>
            </w:r>
          </w:p>
        </w:tc>
      </w:tr>
      <w:tr w:rsidR="004E271F" w:rsidRPr="00D605B2" w:rsidTr="00FC7590">
        <w:trPr>
          <w:trHeight w:hRule="exact" w:val="3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lang w:val="uk-UA"/>
              </w:rPr>
            </w:pPr>
            <w:r w:rsidRPr="00D605B2">
              <w:rPr>
                <w:color w:val="000000"/>
                <w:lang w:val="uk-UA"/>
              </w:rPr>
              <w:t>Інші витрати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r w:rsidRPr="00D605B2">
              <w:rPr>
                <w:b/>
                <w:bCs/>
                <w:color w:val="000000"/>
                <w:lang w:val="en-US"/>
              </w:rPr>
              <w:t>7.1.2</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62692D">
            <w:pPr>
              <w:shd w:val="clear" w:color="auto" w:fill="FFFFFF"/>
              <w:jc w:val="center"/>
              <w:rPr>
                <w:color w:val="000000"/>
                <w:lang w:val="uk-UA"/>
              </w:rPr>
            </w:pPr>
            <w:r w:rsidRPr="00D605B2">
              <w:rPr>
                <w:color w:val="000000"/>
                <w:lang w:val="uk-UA"/>
              </w:rPr>
              <w:t>(</w:t>
            </w:r>
            <w:r w:rsidR="0062692D" w:rsidRPr="00D605B2">
              <w:rPr>
                <w:color w:val="000000"/>
                <w:lang w:val="uk-UA"/>
              </w:rPr>
              <w:t>18011</w:t>
            </w: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9F107D">
            <w:pPr>
              <w:shd w:val="clear" w:color="auto" w:fill="FFFFFF"/>
              <w:jc w:val="center"/>
              <w:rPr>
                <w:color w:val="000000"/>
                <w:lang w:val="uk-UA"/>
              </w:rPr>
            </w:pPr>
            <w:r w:rsidRPr="00831850">
              <w:rPr>
                <w:color w:val="000000"/>
                <w:lang w:val="uk-UA"/>
              </w:rPr>
              <w:t>(</w:t>
            </w:r>
            <w:r w:rsidR="003B4966" w:rsidRPr="00831850">
              <w:rPr>
                <w:color w:val="000000"/>
                <w:lang w:val="uk-UA"/>
              </w:rPr>
              <w:t>11634</w:t>
            </w:r>
            <w:r w:rsidR="00646375" w:rsidRPr="00831850">
              <w:rPr>
                <w:color w:val="000000"/>
                <w:lang w:val="uk-UA"/>
              </w:rPr>
              <w:t>)</w:t>
            </w:r>
          </w:p>
        </w:tc>
      </w:tr>
      <w:tr w:rsidR="004E271F" w:rsidRPr="00D605B2" w:rsidTr="00FC7590">
        <w:trPr>
          <w:trHeight w:hRule="exact" w:val="3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b/>
                <w:bCs/>
                <w:color w:val="000000"/>
                <w:lang w:val="uk-UA"/>
              </w:rPr>
              <w:t>Прибуток до оподаткування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62692D" w:rsidP="0062692D">
            <w:pPr>
              <w:shd w:val="clear" w:color="auto" w:fill="FFFFFF"/>
              <w:jc w:val="center"/>
              <w:rPr>
                <w:color w:val="000000"/>
              </w:rPr>
            </w:pPr>
            <w:r w:rsidRPr="00D605B2">
              <w:rPr>
                <w:b/>
                <w:bCs/>
                <w:color w:val="000000"/>
                <w:lang w:val="uk-UA"/>
              </w:rPr>
              <w:t>(6764)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3B4966" w:rsidP="00C307B9">
            <w:pPr>
              <w:shd w:val="clear" w:color="auto" w:fill="FFFFFF"/>
              <w:jc w:val="center"/>
              <w:rPr>
                <w:color w:val="000000"/>
              </w:rPr>
            </w:pPr>
            <w:r w:rsidRPr="00831850">
              <w:rPr>
                <w:b/>
                <w:bCs/>
                <w:color w:val="000000"/>
                <w:lang w:val="uk-UA"/>
              </w:rPr>
              <w:t>50002</w:t>
            </w:r>
          </w:p>
        </w:tc>
      </w:tr>
      <w:tr w:rsidR="004E271F" w:rsidRPr="00D605B2" w:rsidTr="00FC7590">
        <w:trPr>
          <w:trHeight w:hRule="exact" w:val="31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spacing w:val="-3"/>
                <w:lang w:val="uk-UA"/>
              </w:rPr>
              <w:t>Витрати з податку на прибуток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r w:rsidRPr="00D605B2">
              <w:rPr>
                <w:b/>
                <w:bCs/>
                <w:color w:val="000000"/>
                <w:lang w:val="en-US"/>
              </w:rPr>
              <w:t>7.1.2</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4A2D93">
            <w:pPr>
              <w:shd w:val="clear" w:color="auto" w:fill="FFFFFF"/>
              <w:jc w:val="center"/>
              <w:rPr>
                <w:color w:val="000000"/>
                <w:lang w:val="uk-UA"/>
              </w:rPr>
            </w:pPr>
            <w:r w:rsidRPr="00D605B2">
              <w:rPr>
                <w:color w:val="000000"/>
                <w:lang w:val="uk-UA"/>
              </w:rPr>
              <w:t>(</w:t>
            </w:r>
            <w:r w:rsidR="004A2D93" w:rsidRPr="00D605B2">
              <w:rPr>
                <w:color w:val="000000"/>
                <w:lang w:val="uk-UA"/>
              </w:rPr>
              <w:t>2959</w:t>
            </w: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B0195C">
            <w:pPr>
              <w:shd w:val="clear" w:color="auto" w:fill="FFFFFF"/>
              <w:jc w:val="center"/>
              <w:rPr>
                <w:color w:val="000000"/>
                <w:lang w:val="uk-UA"/>
              </w:rPr>
            </w:pPr>
            <w:r w:rsidRPr="00831850">
              <w:rPr>
                <w:color w:val="000000"/>
                <w:lang w:val="uk-UA"/>
              </w:rPr>
              <w:t>(</w:t>
            </w:r>
            <w:r w:rsidR="003B4966" w:rsidRPr="00831850">
              <w:rPr>
                <w:color w:val="000000"/>
                <w:lang w:val="uk-UA"/>
              </w:rPr>
              <w:t>1</w:t>
            </w:r>
            <w:r w:rsidR="00B0195C">
              <w:rPr>
                <w:color w:val="000000"/>
                <w:lang w:val="uk-UA"/>
              </w:rPr>
              <w:t>543</w:t>
            </w:r>
            <w:r w:rsidRPr="00831850">
              <w:rPr>
                <w:color w:val="000000"/>
                <w:lang w:val="uk-UA"/>
              </w:rPr>
              <w:t>)</w:t>
            </w:r>
          </w:p>
        </w:tc>
      </w:tr>
      <w:tr w:rsidR="004E271F" w:rsidRPr="00D605B2" w:rsidTr="00B0195C">
        <w:trPr>
          <w:trHeight w:hRule="exact" w:val="659"/>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spacing w:val="-2"/>
                <w:lang w:val="uk-UA"/>
              </w:rPr>
              <w:t>Прибуток від діяльності, що триває</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lang w:val="uk-UA"/>
              </w:rPr>
            </w:pP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color w:val="000000"/>
                <w:lang w:val="uk-UA"/>
              </w:rPr>
            </w:pPr>
            <w:r w:rsidRPr="00831850">
              <w:rPr>
                <w:color w:val="000000"/>
                <w:lang w:val="uk-UA"/>
              </w:rPr>
              <w:t>-</w:t>
            </w:r>
          </w:p>
        </w:tc>
      </w:tr>
      <w:tr w:rsidR="004E271F" w:rsidRPr="00D605B2" w:rsidTr="00B0195C">
        <w:trPr>
          <w:trHeight w:hRule="exact" w:val="569"/>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color w:val="000000"/>
                <w:spacing w:val="-2"/>
                <w:lang w:val="uk-UA"/>
              </w:rPr>
              <w:t>Збиток від припиненої діяльності</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b/>
                <w:bCs/>
                <w:color w:val="000000"/>
                <w:lang w:val="en-US"/>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color w:val="000000"/>
                <w:lang w:val="uk-UA"/>
              </w:rPr>
            </w:pPr>
          </w:p>
        </w:tc>
      </w:tr>
      <w:tr w:rsidR="004E271F" w:rsidRPr="004E271F" w:rsidTr="00FC7590">
        <w:trPr>
          <w:trHeight w:hRule="exact" w:val="3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b/>
                <w:bCs/>
                <w:color w:val="000000"/>
                <w:lang w:val="uk-UA"/>
              </w:rPr>
              <w:t>ПРИБУТОК ЗА РІК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A2D93" w:rsidP="004A2D93">
            <w:pPr>
              <w:shd w:val="clear" w:color="auto" w:fill="FFFFFF"/>
              <w:jc w:val="center"/>
              <w:rPr>
                <w:color w:val="000000"/>
              </w:rPr>
            </w:pPr>
            <w:r w:rsidRPr="00D605B2">
              <w:rPr>
                <w:b/>
                <w:bCs/>
                <w:color w:val="000000"/>
                <w:lang w:val="uk-UA"/>
              </w:rPr>
              <w:t>(9723)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B0195C" w:rsidP="00C307B9">
            <w:pPr>
              <w:shd w:val="clear" w:color="auto" w:fill="FFFFFF"/>
              <w:jc w:val="center"/>
              <w:rPr>
                <w:color w:val="000000"/>
              </w:rPr>
            </w:pPr>
            <w:r>
              <w:rPr>
                <w:b/>
                <w:bCs/>
                <w:color w:val="000000"/>
                <w:lang w:val="uk-UA"/>
              </w:rPr>
              <w:t>48459</w:t>
            </w:r>
          </w:p>
        </w:tc>
      </w:tr>
      <w:tr w:rsidR="004E271F" w:rsidRPr="004E271F" w:rsidTr="00FC7590">
        <w:trPr>
          <w:trHeight w:hRule="exact" w:val="30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rPr>
                <w:color w:val="000000"/>
              </w:rPr>
            </w:pPr>
            <w:r w:rsidRPr="00D605B2">
              <w:rPr>
                <w:b/>
                <w:bCs/>
                <w:color w:val="000000"/>
                <w:lang w:val="uk-UA"/>
              </w:rPr>
              <w:t>Інші сукупні прибутки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color w:val="000000"/>
              </w:rPr>
            </w:pPr>
          </w:p>
        </w:tc>
      </w:tr>
      <w:tr w:rsidR="004E271F" w:rsidRPr="004E271F" w:rsidTr="00B0195C">
        <w:trPr>
          <w:trHeight w:hRule="exact" w:val="643"/>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110"/>
              <w:rPr>
                <w:color w:val="000000"/>
              </w:rPr>
            </w:pPr>
            <w:r w:rsidRPr="00D605B2">
              <w:rPr>
                <w:color w:val="000000"/>
                <w:spacing w:val="-1"/>
                <w:lang w:val="uk-UA"/>
              </w:rPr>
              <w:t xml:space="preserve">Переоцінка інвестицій, доступних для </w:t>
            </w:r>
            <w:r w:rsidRPr="00D605B2">
              <w:rPr>
                <w:color w:val="000000"/>
                <w:lang w:val="uk-UA"/>
              </w:rPr>
              <w:t>продажу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lang w:val="uk-UA"/>
              </w:rPr>
            </w:pP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color w:val="000000"/>
                <w:lang w:val="uk-UA"/>
              </w:rPr>
            </w:pPr>
            <w:r w:rsidRPr="00831850">
              <w:rPr>
                <w:color w:val="000000"/>
                <w:lang w:val="uk-UA"/>
              </w:rPr>
              <w:t>-</w:t>
            </w:r>
          </w:p>
        </w:tc>
      </w:tr>
      <w:tr w:rsidR="004E271F" w:rsidRPr="004E271F" w:rsidTr="00B0195C">
        <w:trPr>
          <w:trHeight w:hRule="exact" w:val="935"/>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14"/>
              <w:rPr>
                <w:color w:val="000000"/>
              </w:rPr>
            </w:pPr>
            <w:r w:rsidRPr="00D605B2">
              <w:rPr>
                <w:color w:val="000000"/>
                <w:spacing w:val="-3"/>
                <w:lang w:val="uk-UA"/>
              </w:rPr>
              <w:t>Податок на прибуток, пов'язаний з компонентами іншого сукупного прибутку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lang w:val="uk-UA"/>
              </w:rPr>
            </w:pPr>
            <w:r w:rsidRPr="00D605B2">
              <w:rPr>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4E271F" w:rsidP="00FC7590">
            <w:pPr>
              <w:shd w:val="clear" w:color="auto" w:fill="FFFFFF"/>
              <w:jc w:val="center"/>
              <w:rPr>
                <w:color w:val="000000"/>
                <w:lang w:val="uk-UA"/>
              </w:rPr>
            </w:pPr>
            <w:r w:rsidRPr="00831850">
              <w:rPr>
                <w:color w:val="000000"/>
                <w:lang w:val="uk-UA"/>
              </w:rPr>
              <w:t>-</w:t>
            </w:r>
          </w:p>
        </w:tc>
      </w:tr>
      <w:tr w:rsidR="004E271F" w:rsidRPr="00D605B2" w:rsidTr="00B0195C">
        <w:trPr>
          <w:trHeight w:hRule="exact" w:val="863"/>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144"/>
              <w:rPr>
                <w:color w:val="000000"/>
              </w:rPr>
            </w:pPr>
            <w:r w:rsidRPr="00D605B2">
              <w:rPr>
                <w:b/>
                <w:bCs/>
                <w:color w:val="000000"/>
                <w:spacing w:val="-3"/>
                <w:lang w:val="uk-UA"/>
              </w:rPr>
              <w:t xml:space="preserve">Інший сукупний прибуток за рік, за </w:t>
            </w:r>
            <w:r w:rsidRPr="00D605B2">
              <w:rPr>
                <w:b/>
                <w:bCs/>
                <w:color w:val="000000"/>
                <w:lang w:val="uk-UA"/>
              </w:rPr>
              <w:t>вирахуванням податків</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r w:rsidRPr="00D605B2">
              <w:rPr>
                <w:b/>
                <w:bCs/>
                <w:color w:val="000000"/>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B0195C" w:rsidP="00B0195C">
            <w:pPr>
              <w:shd w:val="clear" w:color="auto" w:fill="FFFFFF"/>
              <w:jc w:val="center"/>
              <w:rPr>
                <w:color w:val="000000"/>
              </w:rPr>
            </w:pPr>
            <w:r>
              <w:rPr>
                <w:b/>
                <w:bCs/>
                <w:color w:val="000000"/>
                <w:lang w:val="uk-UA"/>
              </w:rPr>
              <w:t>(46)</w:t>
            </w:r>
          </w:p>
        </w:tc>
      </w:tr>
      <w:tr w:rsidR="004E271F" w:rsidRPr="00D605B2" w:rsidTr="00FC7590">
        <w:trPr>
          <w:trHeight w:hRule="exact" w:val="54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ind w:right="14"/>
              <w:rPr>
                <w:color w:val="000000"/>
              </w:rPr>
            </w:pPr>
            <w:r w:rsidRPr="00D605B2">
              <w:rPr>
                <w:b/>
                <w:bCs/>
                <w:color w:val="000000"/>
                <w:spacing w:val="-3"/>
                <w:lang w:val="uk-UA"/>
              </w:rPr>
              <w:t xml:space="preserve">УСЬОГО: СУКУПНИЙ ПРИБУТОК </w:t>
            </w:r>
            <w:r w:rsidRPr="00D605B2">
              <w:rPr>
                <w:b/>
                <w:bCs/>
                <w:color w:val="000000"/>
                <w:lang w:val="uk-UA"/>
              </w:rPr>
              <w:t>ЗА РІК</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E271F" w:rsidP="00FC7590">
            <w:pPr>
              <w:shd w:val="clear" w:color="auto" w:fill="FFFFFF"/>
              <w:jc w:val="center"/>
              <w:rPr>
                <w:color w:val="000000"/>
              </w:rPr>
            </w:pP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05B2" w:rsidRDefault="004A2D93" w:rsidP="004A2D93">
            <w:pPr>
              <w:shd w:val="clear" w:color="auto" w:fill="FFFFFF"/>
              <w:jc w:val="center"/>
              <w:rPr>
                <w:color w:val="000000"/>
              </w:rPr>
            </w:pPr>
            <w:r w:rsidRPr="00D605B2">
              <w:rPr>
                <w:b/>
                <w:bCs/>
                <w:color w:val="000000"/>
                <w:lang w:val="uk-UA"/>
              </w:rPr>
              <w:t>(9723)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31850" w:rsidRDefault="00B0195C" w:rsidP="002574BE">
            <w:pPr>
              <w:shd w:val="clear" w:color="auto" w:fill="FFFFFF"/>
              <w:jc w:val="center"/>
              <w:rPr>
                <w:color w:val="000000"/>
              </w:rPr>
            </w:pPr>
            <w:r>
              <w:rPr>
                <w:b/>
                <w:bCs/>
                <w:color w:val="000000"/>
                <w:lang w:val="uk-UA"/>
              </w:rPr>
              <w:t>48413</w:t>
            </w:r>
          </w:p>
        </w:tc>
      </w:tr>
    </w:tbl>
    <w:p w:rsidR="004E271F" w:rsidRPr="00D605B2" w:rsidRDefault="004E271F" w:rsidP="004E271F">
      <w:pPr>
        <w:ind w:firstLine="567"/>
        <w:jc w:val="both"/>
        <w:rPr>
          <w:color w:val="000000"/>
          <w:lang w:val="uk-UA" w:eastAsia="zh-CN"/>
        </w:rPr>
      </w:pPr>
    </w:p>
    <w:p w:rsidR="004E271F" w:rsidRDefault="004E271F" w:rsidP="004E271F">
      <w:pPr>
        <w:keepNext/>
        <w:ind w:right="6" w:firstLine="567"/>
        <w:jc w:val="both"/>
        <w:rPr>
          <w:b/>
          <w:color w:val="000000"/>
          <w:lang w:val="uk-UA"/>
        </w:rPr>
      </w:pPr>
      <w:r w:rsidRPr="00D605B2">
        <w:rPr>
          <w:b/>
          <w:color w:val="000000"/>
          <w:lang w:val="uk-UA"/>
        </w:rPr>
        <w:t>7</w:t>
      </w:r>
      <w:r w:rsidRPr="00D605B2">
        <w:rPr>
          <w:b/>
          <w:color w:val="000000"/>
        </w:rPr>
        <w:t>.1</w:t>
      </w:r>
      <w:r w:rsidRPr="00D605B2">
        <w:rPr>
          <w:b/>
          <w:color w:val="000000"/>
          <w:lang w:val="uk-UA"/>
        </w:rPr>
        <w:t>.</w:t>
      </w:r>
      <w:r w:rsidRPr="00D605B2">
        <w:rPr>
          <w:b/>
          <w:color w:val="000000"/>
        </w:rPr>
        <w:t xml:space="preserve"> </w:t>
      </w:r>
      <w:r w:rsidRPr="00D605B2">
        <w:rPr>
          <w:b/>
          <w:color w:val="000000"/>
          <w:lang w:val="uk-UA"/>
        </w:rPr>
        <w:t xml:space="preserve"> Облік доходів та витрат</w:t>
      </w:r>
    </w:p>
    <w:p w:rsidR="001E3D6C" w:rsidRPr="00D605B2" w:rsidRDefault="001E3D6C" w:rsidP="004E271F">
      <w:pPr>
        <w:keepNext/>
        <w:ind w:right="6" w:firstLine="567"/>
        <w:jc w:val="both"/>
        <w:rPr>
          <w:b/>
          <w:color w:val="000000"/>
          <w:lang w:val="uk-UA"/>
        </w:rPr>
      </w:pPr>
    </w:p>
    <w:p w:rsidR="004E271F" w:rsidRPr="00D605B2" w:rsidRDefault="004E271F" w:rsidP="004E271F">
      <w:pPr>
        <w:overflowPunct w:val="0"/>
        <w:autoSpaceDE w:val="0"/>
        <w:autoSpaceDN w:val="0"/>
        <w:adjustRightInd w:val="0"/>
        <w:ind w:firstLine="567"/>
        <w:jc w:val="both"/>
        <w:textAlignment w:val="baseline"/>
        <w:rPr>
          <w:color w:val="000000"/>
          <w:lang w:val="uk-UA"/>
        </w:rPr>
      </w:pPr>
      <w:r w:rsidRPr="00D605B2">
        <w:rPr>
          <w:color w:val="000000"/>
          <w:lang w:val="uk-UA"/>
        </w:rPr>
        <w:t>Доходи та витрати визнаються за методом нарахування.</w:t>
      </w:r>
    </w:p>
    <w:p w:rsidR="004E271F" w:rsidRPr="00D605B2" w:rsidRDefault="004E271F" w:rsidP="004E271F">
      <w:pPr>
        <w:overflowPunct w:val="0"/>
        <w:autoSpaceDE w:val="0"/>
        <w:autoSpaceDN w:val="0"/>
        <w:adjustRightInd w:val="0"/>
        <w:ind w:firstLine="567"/>
        <w:jc w:val="both"/>
        <w:textAlignment w:val="baseline"/>
        <w:rPr>
          <w:color w:val="000000"/>
          <w:lang w:val="uk-UA"/>
        </w:rPr>
      </w:pPr>
      <w:r w:rsidRPr="00D605B2">
        <w:rPr>
          <w:color w:val="000000"/>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4E271F" w:rsidRPr="00D605B2" w:rsidRDefault="004E271F" w:rsidP="004E271F">
      <w:pPr>
        <w:shd w:val="clear" w:color="auto" w:fill="FFFFFF"/>
        <w:autoSpaceDE w:val="0"/>
        <w:autoSpaceDN w:val="0"/>
        <w:adjustRightInd w:val="0"/>
        <w:ind w:firstLine="567"/>
        <w:jc w:val="both"/>
        <w:rPr>
          <w:color w:val="000000"/>
          <w:lang w:val="uk-UA"/>
        </w:rPr>
      </w:pPr>
      <w:r w:rsidRPr="00D605B2">
        <w:rPr>
          <w:color w:val="000000"/>
          <w:lang w:val="uk-UA"/>
        </w:rPr>
        <w:lastRenderedPageBreak/>
        <w:t>Дохід від надання послуг відображається в момент виникнення незалежно від дати надходження коштів.</w:t>
      </w:r>
    </w:p>
    <w:p w:rsidR="004E271F" w:rsidRPr="00D605B2" w:rsidRDefault="004E271F" w:rsidP="004E271F">
      <w:pPr>
        <w:overflowPunct w:val="0"/>
        <w:autoSpaceDE w:val="0"/>
        <w:autoSpaceDN w:val="0"/>
        <w:adjustRightInd w:val="0"/>
        <w:ind w:firstLine="567"/>
        <w:jc w:val="both"/>
        <w:textAlignment w:val="baseline"/>
        <w:rPr>
          <w:color w:val="000000"/>
          <w:lang w:val="uk-UA"/>
        </w:rPr>
      </w:pPr>
      <w:r w:rsidRPr="00D605B2">
        <w:rPr>
          <w:color w:val="000000"/>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4E271F" w:rsidRPr="00D605B2" w:rsidRDefault="004E271F" w:rsidP="004E271F">
      <w:pPr>
        <w:overflowPunct w:val="0"/>
        <w:autoSpaceDE w:val="0"/>
        <w:autoSpaceDN w:val="0"/>
        <w:adjustRightInd w:val="0"/>
        <w:ind w:firstLine="567"/>
        <w:jc w:val="both"/>
        <w:textAlignment w:val="baseline"/>
        <w:rPr>
          <w:color w:val="000000"/>
          <w:lang w:val="uk-UA"/>
        </w:rPr>
      </w:pPr>
      <w:r w:rsidRPr="00D605B2">
        <w:rPr>
          <w:color w:val="000000"/>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4E271F" w:rsidRPr="00D605B2" w:rsidRDefault="004E271F" w:rsidP="004E271F">
      <w:pPr>
        <w:overflowPunct w:val="0"/>
        <w:autoSpaceDE w:val="0"/>
        <w:autoSpaceDN w:val="0"/>
        <w:adjustRightInd w:val="0"/>
        <w:ind w:firstLine="567"/>
        <w:jc w:val="both"/>
        <w:textAlignment w:val="baseline"/>
        <w:rPr>
          <w:color w:val="000000"/>
          <w:lang w:val="uk-UA"/>
        </w:rPr>
      </w:pPr>
      <w:r w:rsidRPr="00D605B2">
        <w:rPr>
          <w:color w:val="000000"/>
          <w:lang w:val="uk-UA"/>
        </w:rPr>
        <w:t>Витрати визнаються у звіті про прибутки та збитки також у тих випадках, коли виникають зобов’язання без визнання активу.</w:t>
      </w:r>
    </w:p>
    <w:p w:rsidR="0016124B" w:rsidRDefault="004E271F" w:rsidP="00561668">
      <w:pPr>
        <w:overflowPunct w:val="0"/>
        <w:autoSpaceDE w:val="0"/>
        <w:autoSpaceDN w:val="0"/>
        <w:adjustRightInd w:val="0"/>
        <w:ind w:firstLine="567"/>
        <w:jc w:val="both"/>
        <w:textAlignment w:val="baseline"/>
        <w:rPr>
          <w:color w:val="000000"/>
          <w:lang w:val="uk-UA"/>
        </w:rPr>
      </w:pPr>
      <w:r w:rsidRPr="00D605B2">
        <w:rPr>
          <w:color w:val="000000"/>
          <w:lang w:val="uk-UA"/>
        </w:rPr>
        <w:t>Витрати, понесені у зв'язку з отриманням доходу, визнаються у тому ж періоді, що й відповідні доходи.</w:t>
      </w:r>
    </w:p>
    <w:p w:rsidR="00561668" w:rsidRPr="004E271F" w:rsidRDefault="00561668" w:rsidP="00561668">
      <w:pPr>
        <w:overflowPunct w:val="0"/>
        <w:autoSpaceDE w:val="0"/>
        <w:autoSpaceDN w:val="0"/>
        <w:adjustRightInd w:val="0"/>
        <w:ind w:firstLine="567"/>
        <w:jc w:val="both"/>
        <w:textAlignment w:val="baseline"/>
        <w:rPr>
          <w:rFonts w:eastAsia="Calibri"/>
          <w:b/>
          <w:highlight w:val="cyan"/>
          <w:lang w:val="uk-UA"/>
        </w:rPr>
      </w:pPr>
    </w:p>
    <w:p w:rsidR="00FF0270" w:rsidRDefault="0016124B">
      <w:pPr>
        <w:suppressAutoHyphens w:val="0"/>
        <w:ind w:firstLine="709"/>
        <w:rPr>
          <w:rFonts w:eastAsia="Calibri"/>
          <w:lang w:val="uk-UA"/>
        </w:rPr>
      </w:pPr>
      <w:r w:rsidRPr="004E271F">
        <w:rPr>
          <w:rFonts w:eastAsia="Calibri"/>
          <w:b/>
          <w:i/>
          <w:lang w:val="uk-UA"/>
        </w:rPr>
        <w:t>Дохід від реалізації продукції (товарів, робіт, послуг)</w:t>
      </w:r>
      <w:r w:rsidRPr="004E271F">
        <w:rPr>
          <w:rFonts w:eastAsia="Calibri"/>
          <w:lang w:val="uk-UA"/>
        </w:rPr>
        <w:t xml:space="preserve">  </w:t>
      </w:r>
    </w:p>
    <w:p w:rsidR="0016124B" w:rsidRPr="004E271F" w:rsidRDefault="00FF0270">
      <w:pPr>
        <w:suppressAutoHyphens w:val="0"/>
        <w:ind w:firstLine="709"/>
        <w:rPr>
          <w:rFonts w:eastAsia="Calibri"/>
          <w:lang w:val="uk-UA"/>
        </w:rPr>
      </w:pPr>
      <w:r>
        <w:rPr>
          <w:rFonts w:eastAsia="Calibri"/>
          <w:lang w:val="uk-UA"/>
        </w:rPr>
        <w:t xml:space="preserve">                                                                                                       </w:t>
      </w:r>
      <w:r w:rsidR="0016124B" w:rsidRPr="004E271F">
        <w:rPr>
          <w:rFonts w:eastAsia="Calibri"/>
          <w:lang w:val="uk-UA"/>
        </w:rPr>
        <w:t xml:space="preserve">                            </w:t>
      </w:r>
      <w:r>
        <w:rPr>
          <w:rFonts w:eastAsia="Calibri"/>
          <w:lang w:val="uk-UA"/>
        </w:rPr>
        <w:t xml:space="preserve">   </w:t>
      </w:r>
      <w:r w:rsidR="0016124B" w:rsidRPr="004E271F">
        <w:rPr>
          <w:rFonts w:eastAsia="Calibri"/>
          <w:lang w:val="uk-UA"/>
        </w:rPr>
        <w:t xml:space="preserve">     </w:t>
      </w:r>
      <w:proofErr w:type="spellStart"/>
      <w:r w:rsidR="0016124B" w:rsidRPr="004E271F">
        <w:rPr>
          <w:lang w:val="uk-UA"/>
        </w:rPr>
        <w:t>тис.грн</w:t>
      </w:r>
      <w:proofErr w:type="spellEnd"/>
      <w:r w:rsidR="0016124B" w:rsidRPr="004E271F">
        <w:rPr>
          <w:lang w:val="uk-UA"/>
        </w:rPr>
        <w:t>.</w:t>
      </w:r>
    </w:p>
    <w:tbl>
      <w:tblPr>
        <w:tblW w:w="0" w:type="auto"/>
        <w:tblInd w:w="-35" w:type="dxa"/>
        <w:tblLayout w:type="fixed"/>
        <w:tblLook w:val="0000"/>
      </w:tblPr>
      <w:tblGrid>
        <w:gridCol w:w="6884"/>
        <w:gridCol w:w="1623"/>
        <w:gridCol w:w="1559"/>
      </w:tblGrid>
      <w:tr w:rsidR="0016124B" w:rsidRPr="004E271F" w:rsidTr="00FF0270">
        <w:tc>
          <w:tcPr>
            <w:tcW w:w="6884"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623" w:type="dxa"/>
            <w:tcBorders>
              <w:top w:val="single" w:sz="4" w:space="0" w:color="000000"/>
              <w:left w:val="single" w:sz="4" w:space="0" w:color="000000"/>
              <w:bottom w:val="single" w:sz="4" w:space="0" w:color="000000"/>
            </w:tcBorders>
            <w:shd w:val="clear" w:color="auto" w:fill="auto"/>
          </w:tcPr>
          <w:p w:rsidR="0016124B" w:rsidRPr="004E271F" w:rsidRDefault="00A8394E" w:rsidP="007A4348">
            <w:pPr>
              <w:autoSpaceDE w:val="0"/>
              <w:jc w:val="center"/>
              <w:rPr>
                <w:rFonts w:eastAsia="Calibri"/>
                <w:sz w:val="22"/>
                <w:szCs w:val="22"/>
                <w:lang w:val="uk-UA"/>
              </w:rPr>
            </w:pPr>
            <w:r w:rsidRPr="004E271F">
              <w:rPr>
                <w:rFonts w:eastAsia="Calibri"/>
                <w:sz w:val="22"/>
                <w:szCs w:val="22"/>
                <w:lang w:val="uk-UA"/>
              </w:rPr>
              <w:t>2018 р</w:t>
            </w:r>
            <w:r w:rsidR="007A4348" w:rsidRPr="004E271F">
              <w:rPr>
                <w:rFonts w:eastAsia="Calibri"/>
                <w:sz w:val="22"/>
                <w:szCs w:val="22"/>
                <w:lang w:val="uk-UA"/>
              </w:rPr>
              <w:t>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124B" w:rsidRPr="00831850" w:rsidRDefault="00AC23FF" w:rsidP="000D6349">
            <w:pPr>
              <w:autoSpaceDE w:val="0"/>
              <w:jc w:val="center"/>
            </w:pPr>
            <w:r w:rsidRPr="00831850">
              <w:rPr>
                <w:rFonts w:eastAsia="Calibri"/>
                <w:lang w:val="uk-UA"/>
              </w:rPr>
              <w:t>201</w:t>
            </w:r>
            <w:r w:rsidR="002E0C95" w:rsidRPr="00831850">
              <w:rPr>
                <w:rFonts w:eastAsia="Calibri"/>
                <w:lang w:val="uk-UA"/>
              </w:rPr>
              <w:t>9</w:t>
            </w:r>
            <w:r w:rsidRPr="00831850">
              <w:rPr>
                <w:rFonts w:eastAsia="Calibri"/>
                <w:lang w:val="uk-UA"/>
              </w:rPr>
              <w:t xml:space="preserve"> рік</w:t>
            </w:r>
          </w:p>
        </w:tc>
      </w:tr>
      <w:tr w:rsidR="0016124B" w:rsidRPr="004E271F" w:rsidTr="00FF0270">
        <w:tc>
          <w:tcPr>
            <w:tcW w:w="6884"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Дохід від реалізації готової продукції та давальницьких послуг</w:t>
            </w:r>
          </w:p>
        </w:tc>
        <w:tc>
          <w:tcPr>
            <w:tcW w:w="1623" w:type="dxa"/>
            <w:tcBorders>
              <w:top w:val="single" w:sz="4" w:space="0" w:color="000000"/>
              <w:left w:val="single" w:sz="4" w:space="0" w:color="000000"/>
              <w:bottom w:val="single" w:sz="4" w:space="0" w:color="000000"/>
            </w:tcBorders>
            <w:shd w:val="clear" w:color="auto" w:fill="auto"/>
          </w:tcPr>
          <w:p w:rsidR="0016124B" w:rsidRPr="004E271F" w:rsidRDefault="00420F60" w:rsidP="00420F60">
            <w:pPr>
              <w:shd w:val="clear" w:color="auto" w:fill="FFFFFF"/>
              <w:ind w:left="336"/>
              <w:jc w:val="right"/>
              <w:rPr>
                <w:lang w:val="uk-UA"/>
              </w:rPr>
            </w:pPr>
            <w:r w:rsidRPr="004E271F">
              <w:rPr>
                <w:lang w:val="uk-UA"/>
              </w:rPr>
              <w:t>82799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124B" w:rsidRPr="00831850" w:rsidRDefault="003B4966" w:rsidP="0057721C">
            <w:pPr>
              <w:shd w:val="clear" w:color="auto" w:fill="FFFFFF"/>
              <w:jc w:val="right"/>
              <w:rPr>
                <w:lang w:val="uk-UA"/>
              </w:rPr>
            </w:pPr>
            <w:r w:rsidRPr="00831850">
              <w:rPr>
                <w:lang w:val="uk-UA"/>
              </w:rPr>
              <w:t>69</w:t>
            </w:r>
            <w:r w:rsidR="00BD5169" w:rsidRPr="00831850">
              <w:rPr>
                <w:lang w:val="uk-UA"/>
              </w:rPr>
              <w:t>3</w:t>
            </w:r>
            <w:r w:rsidR="00064DA8" w:rsidRPr="00831850">
              <w:rPr>
                <w:lang w:val="uk-UA"/>
              </w:rPr>
              <w:t>72</w:t>
            </w:r>
          </w:p>
        </w:tc>
      </w:tr>
      <w:tr w:rsidR="0016124B" w:rsidRPr="004E271F" w:rsidTr="00FF0270">
        <w:tc>
          <w:tcPr>
            <w:tcW w:w="6884"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b/>
                <w:bCs/>
                <w:lang w:val="uk-UA"/>
              </w:rPr>
            </w:pPr>
            <w:r w:rsidRPr="004E271F">
              <w:rPr>
                <w:b/>
                <w:bCs/>
                <w:lang w:val="uk-UA"/>
              </w:rPr>
              <w:t>Разом:</w:t>
            </w:r>
          </w:p>
        </w:tc>
        <w:tc>
          <w:tcPr>
            <w:tcW w:w="1623" w:type="dxa"/>
            <w:tcBorders>
              <w:top w:val="single" w:sz="4" w:space="0" w:color="000000"/>
              <w:left w:val="single" w:sz="4" w:space="0" w:color="000000"/>
              <w:bottom w:val="single" w:sz="4" w:space="0" w:color="000000"/>
            </w:tcBorders>
            <w:shd w:val="clear" w:color="auto" w:fill="auto"/>
          </w:tcPr>
          <w:p w:rsidR="0016124B" w:rsidRPr="004E271F" w:rsidRDefault="00933C87">
            <w:pPr>
              <w:shd w:val="clear" w:color="auto" w:fill="FFFFFF"/>
              <w:ind w:left="341"/>
              <w:jc w:val="right"/>
              <w:rPr>
                <w:b/>
                <w:bCs/>
                <w:spacing w:val="-3"/>
                <w:lang w:val="uk-UA"/>
              </w:rPr>
            </w:pPr>
            <w:r w:rsidRPr="004E271F">
              <w:rPr>
                <w:b/>
                <w:bCs/>
                <w:spacing w:val="-3"/>
                <w:lang w:val="uk-UA"/>
              </w:rPr>
              <w:t>82799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6124B" w:rsidRPr="00831850" w:rsidRDefault="003B4966" w:rsidP="005B2D31">
            <w:pPr>
              <w:shd w:val="clear" w:color="auto" w:fill="FFFFFF"/>
              <w:jc w:val="right"/>
              <w:rPr>
                <w:b/>
                <w:lang w:val="uk-UA"/>
              </w:rPr>
            </w:pPr>
            <w:r w:rsidRPr="00831850">
              <w:rPr>
                <w:b/>
                <w:lang w:val="uk-UA"/>
              </w:rPr>
              <w:t>693</w:t>
            </w:r>
            <w:r w:rsidR="000D0BA9" w:rsidRPr="00831850">
              <w:rPr>
                <w:b/>
                <w:lang w:val="uk-UA"/>
              </w:rPr>
              <w:t>72</w:t>
            </w:r>
          </w:p>
        </w:tc>
      </w:tr>
    </w:tbl>
    <w:p w:rsidR="0065338F" w:rsidRDefault="0065338F">
      <w:pPr>
        <w:suppressAutoHyphens w:val="0"/>
        <w:ind w:firstLine="709"/>
        <w:rPr>
          <w:rFonts w:eastAsia="Calibri"/>
          <w:b/>
          <w:i/>
          <w:lang w:val="uk-UA"/>
        </w:rPr>
      </w:pPr>
    </w:p>
    <w:p w:rsidR="00FF0270" w:rsidRDefault="0016124B">
      <w:pPr>
        <w:suppressAutoHyphens w:val="0"/>
        <w:ind w:firstLine="709"/>
        <w:rPr>
          <w:rFonts w:eastAsia="Calibri"/>
          <w:b/>
          <w:i/>
          <w:lang w:val="uk-UA"/>
        </w:rPr>
      </w:pPr>
      <w:r w:rsidRPr="0071258C">
        <w:rPr>
          <w:rFonts w:eastAsia="Calibri"/>
          <w:b/>
          <w:i/>
          <w:lang w:val="uk-UA"/>
        </w:rPr>
        <w:t>Собівартість реалізації продукції (товарів, робіт, послуг)</w:t>
      </w:r>
    </w:p>
    <w:p w:rsidR="0016124B" w:rsidRPr="004E271F" w:rsidRDefault="00FF0270">
      <w:pPr>
        <w:suppressAutoHyphens w:val="0"/>
        <w:ind w:firstLine="709"/>
        <w:rPr>
          <w:rFonts w:eastAsia="Calibri"/>
          <w:lang w:val="uk-UA"/>
        </w:rPr>
      </w:pPr>
      <w:r>
        <w:rPr>
          <w:rFonts w:eastAsia="Calibri"/>
          <w:b/>
          <w:i/>
          <w:lang w:val="uk-UA"/>
        </w:rPr>
        <w:t xml:space="preserve">                                                                                                                                          </w:t>
      </w:r>
      <w:r w:rsidR="0016124B" w:rsidRPr="0071258C">
        <w:rPr>
          <w:rFonts w:eastAsia="Calibri"/>
          <w:lang w:val="uk-UA"/>
        </w:rPr>
        <w:t xml:space="preserve">  </w:t>
      </w:r>
      <w:proofErr w:type="spellStart"/>
      <w:r w:rsidR="0016124B" w:rsidRPr="0071258C">
        <w:rPr>
          <w:lang w:val="uk-UA"/>
        </w:rPr>
        <w:t>тис.грн</w:t>
      </w:r>
      <w:proofErr w:type="spellEnd"/>
      <w:r w:rsidR="0016124B" w:rsidRPr="0071258C">
        <w:rPr>
          <w:lang w:val="uk-UA"/>
        </w:rPr>
        <w:t>.</w:t>
      </w:r>
    </w:p>
    <w:tbl>
      <w:tblPr>
        <w:tblW w:w="0" w:type="auto"/>
        <w:tblInd w:w="-35" w:type="dxa"/>
        <w:tblLayout w:type="fixed"/>
        <w:tblLook w:val="0000"/>
      </w:tblPr>
      <w:tblGrid>
        <w:gridCol w:w="6912"/>
        <w:gridCol w:w="1560"/>
        <w:gridCol w:w="1623"/>
      </w:tblGrid>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rsidP="0057721C">
            <w:pPr>
              <w:autoSpaceDE w:val="0"/>
              <w:jc w:val="center"/>
              <w:rPr>
                <w:rFonts w:eastAsia="Calibri"/>
                <w:lang w:val="uk-UA"/>
              </w:rPr>
            </w:pPr>
            <w:r w:rsidRPr="004E271F">
              <w:rPr>
                <w:rFonts w:eastAsia="Calibri"/>
                <w:lang w:val="uk-UA"/>
              </w:rPr>
              <w:t>2018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4E271F" w:rsidRDefault="00AC23FF" w:rsidP="000D6349">
            <w:pPr>
              <w:autoSpaceDE w:val="0"/>
              <w:jc w:val="center"/>
            </w:pPr>
            <w:r w:rsidRPr="000A09D9">
              <w:rPr>
                <w:rFonts w:eastAsia="Calibri"/>
                <w:lang w:val="uk-UA"/>
              </w:rPr>
              <w:t>201</w:t>
            </w:r>
            <w:r w:rsidR="002E0C95" w:rsidRPr="000A09D9">
              <w:rPr>
                <w:rFonts w:eastAsia="Calibri"/>
                <w:lang w:val="uk-UA"/>
              </w:rPr>
              <w:t>9</w:t>
            </w:r>
            <w:r w:rsidRPr="000A09D9">
              <w:rPr>
                <w:rFonts w:eastAsia="Calibri"/>
                <w:lang w:val="uk-UA"/>
              </w:rPr>
              <w:t xml:space="preserve"> рік</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Матеріальні витрати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rsidP="00C40039">
            <w:pPr>
              <w:autoSpaceDE w:val="0"/>
              <w:jc w:val="right"/>
              <w:rPr>
                <w:rFonts w:eastAsia="Calibri"/>
                <w:lang w:val="uk-UA"/>
              </w:rPr>
            </w:pPr>
            <w:r w:rsidRPr="004E271F">
              <w:rPr>
                <w:rFonts w:eastAsia="Calibri"/>
                <w:lang w:val="uk-UA"/>
              </w:rPr>
              <w:t>46796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CB7070" w:rsidRDefault="00143956" w:rsidP="00F8497F">
            <w:pPr>
              <w:autoSpaceDE w:val="0"/>
              <w:jc w:val="right"/>
              <w:rPr>
                <w:highlight w:val="cyan"/>
                <w:lang w:val="uk-UA"/>
              </w:rPr>
            </w:pPr>
            <w:r w:rsidRPr="00143956">
              <w:rPr>
                <w:lang w:val="uk-UA"/>
              </w:rPr>
              <w:t>4179</w:t>
            </w:r>
            <w:r w:rsidR="00F8497F">
              <w:rPr>
                <w:lang w:val="uk-UA"/>
              </w:rPr>
              <w:t>7</w:t>
            </w:r>
          </w:p>
        </w:tc>
      </w:tr>
      <w:tr w:rsidR="0016124B" w:rsidRPr="004E271F">
        <w:trPr>
          <w:trHeight w:val="238"/>
        </w:trPr>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tabs>
                <w:tab w:val="center" w:pos="3348"/>
              </w:tabs>
              <w:autoSpaceDE w:val="0"/>
              <w:jc w:val="both"/>
              <w:rPr>
                <w:rFonts w:eastAsia="Calibri"/>
                <w:lang w:val="uk-UA"/>
              </w:rPr>
            </w:pPr>
            <w:r w:rsidRPr="004E271F">
              <w:rPr>
                <w:rFonts w:eastAsia="Calibri"/>
                <w:lang w:val="uk-UA"/>
              </w:rPr>
              <w:t>Витрати на персонал</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rsidP="00C40039">
            <w:pPr>
              <w:autoSpaceDE w:val="0"/>
              <w:jc w:val="right"/>
              <w:rPr>
                <w:rFonts w:eastAsia="Calibri"/>
                <w:lang w:val="uk-UA"/>
              </w:rPr>
            </w:pPr>
            <w:r w:rsidRPr="004E271F">
              <w:rPr>
                <w:rFonts w:eastAsia="Calibri"/>
                <w:lang w:val="uk-UA"/>
              </w:rPr>
              <w:t>19349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CB7070" w:rsidRDefault="00143956" w:rsidP="006C1449">
            <w:pPr>
              <w:autoSpaceDE w:val="0"/>
              <w:jc w:val="right"/>
              <w:rPr>
                <w:highlight w:val="cyan"/>
                <w:lang w:val="uk-UA"/>
              </w:rPr>
            </w:pPr>
            <w:r w:rsidRPr="00143956">
              <w:rPr>
                <w:lang w:val="uk-UA"/>
              </w:rPr>
              <w:t>19761</w:t>
            </w:r>
          </w:p>
        </w:tc>
      </w:tr>
      <w:tr w:rsidR="0016124B" w:rsidRPr="004E271F">
        <w:trPr>
          <w:trHeight w:val="243"/>
        </w:trPr>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Амортизація</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rsidP="00C40039">
            <w:pPr>
              <w:autoSpaceDE w:val="0"/>
              <w:jc w:val="right"/>
              <w:rPr>
                <w:rFonts w:eastAsia="Calibri"/>
                <w:lang w:val="uk-UA"/>
              </w:rPr>
            </w:pPr>
            <w:r w:rsidRPr="004E271F">
              <w:rPr>
                <w:rFonts w:eastAsia="Calibri"/>
                <w:lang w:val="uk-UA"/>
              </w:rPr>
              <w:t>3806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CB7070" w:rsidRDefault="00F8497F" w:rsidP="006C1449">
            <w:pPr>
              <w:autoSpaceDE w:val="0"/>
              <w:jc w:val="right"/>
              <w:rPr>
                <w:highlight w:val="cyan"/>
                <w:lang w:val="uk-UA"/>
              </w:rPr>
            </w:pPr>
            <w:r>
              <w:rPr>
                <w:lang w:val="uk-UA"/>
              </w:rPr>
              <w:t>4019</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Інші витрати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rsidP="00C40039">
            <w:pPr>
              <w:autoSpaceDE w:val="0"/>
              <w:jc w:val="right"/>
              <w:rPr>
                <w:rFonts w:eastAsia="Calibri"/>
                <w:lang w:val="uk-UA"/>
              </w:rPr>
            </w:pPr>
            <w:r w:rsidRPr="004E271F">
              <w:rPr>
                <w:rFonts w:eastAsia="Calibri"/>
                <w:lang w:val="uk-UA"/>
              </w:rPr>
              <w:t>4494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CB7070" w:rsidRDefault="009D509D" w:rsidP="0071258C">
            <w:pPr>
              <w:autoSpaceDE w:val="0"/>
              <w:jc w:val="right"/>
              <w:rPr>
                <w:highlight w:val="cyan"/>
                <w:lang w:val="uk-UA"/>
              </w:rPr>
            </w:pPr>
            <w:r w:rsidRPr="009D509D">
              <w:rPr>
                <w:lang w:val="uk-UA"/>
              </w:rPr>
              <w:t>4483</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rsidP="007A4348">
            <w:pPr>
              <w:autoSpaceDE w:val="0"/>
              <w:jc w:val="both"/>
              <w:rPr>
                <w:rFonts w:eastAsia="Calibri"/>
                <w:b/>
                <w:lang w:val="uk-UA"/>
              </w:rPr>
            </w:pPr>
            <w:r w:rsidRPr="004E271F">
              <w:rPr>
                <w:rFonts w:eastAsia="Calibri"/>
                <w:b/>
                <w:lang w:val="uk-UA"/>
              </w:rPr>
              <w:t>Разом:</w:t>
            </w:r>
            <w:r w:rsidR="00854FFD" w:rsidRPr="004E271F">
              <w:rPr>
                <w:rFonts w:eastAsia="Calibri"/>
                <w:b/>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B43E0B">
            <w:pPr>
              <w:autoSpaceDE w:val="0"/>
              <w:jc w:val="right"/>
              <w:rPr>
                <w:rFonts w:eastAsia="Calibri"/>
                <w:b/>
                <w:lang w:val="uk-UA"/>
              </w:rPr>
            </w:pPr>
            <w:r w:rsidRPr="004E271F">
              <w:rPr>
                <w:rFonts w:eastAsia="Calibri"/>
                <w:b/>
                <w:lang w:val="uk-UA"/>
              </w:rPr>
              <w:t>74446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DA359C" w:rsidRDefault="003B4966" w:rsidP="005B2D31">
            <w:pPr>
              <w:autoSpaceDE w:val="0"/>
              <w:jc w:val="right"/>
              <w:rPr>
                <w:b/>
                <w:highlight w:val="yellow"/>
                <w:lang w:val="en-US"/>
              </w:rPr>
            </w:pPr>
            <w:r w:rsidRPr="00F8497F">
              <w:rPr>
                <w:b/>
                <w:lang w:val="uk-UA"/>
              </w:rPr>
              <w:t>70060</w:t>
            </w:r>
          </w:p>
        </w:tc>
      </w:tr>
    </w:tbl>
    <w:p w:rsidR="0016124B" w:rsidRPr="004E271F" w:rsidRDefault="0016124B">
      <w:pPr>
        <w:autoSpaceDE w:val="0"/>
        <w:ind w:firstLine="709"/>
        <w:jc w:val="both"/>
        <w:rPr>
          <w:lang w:val="uk-UA"/>
        </w:rPr>
      </w:pPr>
    </w:p>
    <w:p w:rsidR="00890720" w:rsidRDefault="0016124B">
      <w:pPr>
        <w:suppressAutoHyphens w:val="0"/>
        <w:ind w:firstLine="709"/>
        <w:rPr>
          <w:rFonts w:eastAsia="Calibri"/>
          <w:lang w:val="uk-UA"/>
        </w:rPr>
      </w:pPr>
      <w:r w:rsidRPr="004E271F">
        <w:rPr>
          <w:rFonts w:eastAsia="Calibri"/>
          <w:b/>
          <w:i/>
          <w:lang w:val="uk-UA"/>
        </w:rPr>
        <w:t>Інші операційні доходи</w:t>
      </w:r>
      <w:r w:rsidRPr="004E271F">
        <w:rPr>
          <w:rFonts w:eastAsia="Calibri"/>
          <w:b/>
          <w:lang w:val="uk-UA"/>
        </w:rPr>
        <w:t xml:space="preserve">  </w:t>
      </w:r>
      <w:r w:rsidRPr="004E271F">
        <w:rPr>
          <w:rFonts w:eastAsia="Calibri"/>
          <w:lang w:val="uk-UA"/>
        </w:rPr>
        <w:t xml:space="preserve">   </w:t>
      </w:r>
    </w:p>
    <w:p w:rsidR="0016124B" w:rsidRPr="004E271F" w:rsidRDefault="00890720">
      <w:pPr>
        <w:suppressAutoHyphens w:val="0"/>
        <w:ind w:firstLine="709"/>
        <w:rPr>
          <w:rFonts w:eastAsia="Calibri"/>
          <w:lang w:val="uk-UA"/>
        </w:rPr>
      </w:pPr>
      <w:r>
        <w:rPr>
          <w:rFonts w:eastAsia="Calibri"/>
          <w:lang w:val="uk-UA"/>
        </w:rPr>
        <w:t xml:space="preserve">                                                     </w:t>
      </w:r>
      <w:r w:rsidR="0016124B" w:rsidRPr="004E271F">
        <w:rPr>
          <w:rFonts w:eastAsia="Calibri"/>
          <w:lang w:val="uk-UA"/>
        </w:rPr>
        <w:t xml:space="preserve">                                                                                       </w:t>
      </w:r>
      <w:proofErr w:type="spellStart"/>
      <w:r w:rsidR="0016124B" w:rsidRPr="004E271F">
        <w:rPr>
          <w:lang w:val="uk-UA"/>
        </w:rPr>
        <w:t>тис.грн</w:t>
      </w:r>
      <w:proofErr w:type="spellEnd"/>
      <w:r w:rsidR="0016124B" w:rsidRPr="004E271F">
        <w:rPr>
          <w:lang w:val="uk-UA"/>
        </w:rPr>
        <w:t>.</w:t>
      </w:r>
    </w:p>
    <w:tbl>
      <w:tblPr>
        <w:tblW w:w="0" w:type="auto"/>
        <w:tblInd w:w="-35" w:type="dxa"/>
        <w:tblLayout w:type="fixed"/>
        <w:tblLook w:val="0000"/>
      </w:tblPr>
      <w:tblGrid>
        <w:gridCol w:w="6912"/>
        <w:gridCol w:w="1560"/>
        <w:gridCol w:w="1623"/>
      </w:tblGrid>
      <w:tr w:rsidR="0016124B" w:rsidRPr="002E0C95">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8E0081">
            <w:pPr>
              <w:autoSpaceDE w:val="0"/>
              <w:jc w:val="center"/>
              <w:rPr>
                <w:rFonts w:eastAsia="Calibri"/>
                <w:lang w:val="uk-UA"/>
              </w:rPr>
            </w:pPr>
            <w:r w:rsidRPr="004E271F">
              <w:rPr>
                <w:rFonts w:eastAsia="Calibri"/>
                <w:sz w:val="22"/>
                <w:szCs w:val="22"/>
                <w:lang w:val="uk-UA"/>
              </w:rPr>
              <w:t>2018 рік</w:t>
            </w:r>
            <w:r w:rsidR="00A8394E" w:rsidRPr="004E271F">
              <w:rPr>
                <w:rFonts w:eastAsia="Calibri"/>
                <w:sz w:val="22"/>
                <w:szCs w:val="22"/>
                <w:lang w:val="uk-UA"/>
              </w:rPr>
              <w: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AC23FF" w:rsidP="000D6349">
            <w:pPr>
              <w:autoSpaceDE w:val="0"/>
              <w:jc w:val="center"/>
              <w:rPr>
                <w:highlight w:val="yellow"/>
                <w:lang w:val="uk-UA"/>
              </w:rPr>
            </w:pPr>
            <w:r w:rsidRPr="00FF250B">
              <w:rPr>
                <w:rFonts w:eastAsia="Calibri"/>
                <w:lang w:val="uk-UA"/>
              </w:rPr>
              <w:t>201</w:t>
            </w:r>
            <w:r w:rsidR="002E0C95" w:rsidRPr="00FF250B">
              <w:rPr>
                <w:rFonts w:eastAsia="Calibri"/>
                <w:lang w:val="uk-UA"/>
              </w:rPr>
              <w:t>9</w:t>
            </w:r>
            <w:r w:rsidRPr="00FF250B">
              <w:rPr>
                <w:rFonts w:eastAsia="Calibri"/>
                <w:lang w:val="uk-UA"/>
              </w:rPr>
              <w:t xml:space="preserve"> рік</w:t>
            </w:r>
          </w:p>
        </w:tc>
      </w:tr>
      <w:tr w:rsidR="0016124B" w:rsidRPr="002E0C95">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Дохід від операційної оренди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right"/>
              <w:rPr>
                <w:rFonts w:eastAsia="Calibri"/>
                <w:lang w:val="uk-UA"/>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16124B" w:rsidP="008E0081">
            <w:pPr>
              <w:autoSpaceDE w:val="0"/>
              <w:jc w:val="right"/>
              <w:rPr>
                <w:highlight w:val="yellow"/>
                <w:lang w:val="uk-UA"/>
              </w:rPr>
            </w:pPr>
          </w:p>
        </w:tc>
      </w:tr>
      <w:tr w:rsidR="0016124B" w:rsidRPr="002E0C95">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Дохід від реалізації інших оборотних активів</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476ADC">
            <w:pPr>
              <w:autoSpaceDE w:val="0"/>
              <w:jc w:val="right"/>
              <w:rPr>
                <w:rFonts w:eastAsia="Calibri"/>
                <w:lang w:val="uk-UA"/>
              </w:rPr>
            </w:pPr>
            <w:r w:rsidRPr="004E271F">
              <w:rPr>
                <w:rFonts w:eastAsia="Calibri"/>
                <w:lang w:val="uk-UA"/>
              </w:rPr>
              <w:t>10222</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A711E4" w:rsidP="00B96788">
            <w:pPr>
              <w:autoSpaceDE w:val="0"/>
              <w:jc w:val="right"/>
              <w:rPr>
                <w:highlight w:val="yellow"/>
                <w:lang w:val="uk-UA"/>
              </w:rPr>
            </w:pPr>
            <w:r w:rsidRPr="00B96788">
              <w:rPr>
                <w:lang w:val="uk-UA"/>
              </w:rPr>
              <w:t>98</w:t>
            </w:r>
            <w:r w:rsidR="00B96788" w:rsidRPr="00B96788">
              <w:rPr>
                <w:lang w:val="uk-UA"/>
              </w:rPr>
              <w:t>01</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Дохід від операційних курсових різниць</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AE1588">
            <w:pPr>
              <w:autoSpaceDE w:val="0"/>
              <w:jc w:val="right"/>
              <w:rPr>
                <w:rFonts w:eastAsia="Calibri"/>
                <w:lang w:val="uk-UA"/>
              </w:rPr>
            </w:pPr>
            <w:r w:rsidRPr="004E271F">
              <w:rPr>
                <w:rFonts w:eastAsia="Calibri"/>
                <w:lang w:val="uk-UA"/>
              </w:rPr>
              <w:t>1157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16124B" w:rsidP="00476ADC">
            <w:pPr>
              <w:autoSpaceDE w:val="0"/>
              <w:jc w:val="right"/>
              <w:rPr>
                <w:highlight w:val="yellow"/>
                <w:lang w:val="uk-UA"/>
              </w:rPr>
            </w:pP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Доходи від реалізації іноземної валюти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right"/>
              <w:rPr>
                <w:rFonts w:eastAsia="Calibri"/>
                <w:lang w:val="uk-UA"/>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16124B" w:rsidP="008E0081">
            <w:pPr>
              <w:autoSpaceDE w:val="0"/>
              <w:jc w:val="right"/>
              <w:rPr>
                <w:highlight w:val="yellow"/>
              </w:rPr>
            </w:pP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Відновлення раніше списаних активів</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right"/>
              <w:rPr>
                <w:rFonts w:eastAsia="Calibri"/>
                <w:lang w:val="uk-UA"/>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16124B">
            <w:pPr>
              <w:autoSpaceDE w:val="0"/>
              <w:snapToGrid w:val="0"/>
              <w:jc w:val="right"/>
              <w:rPr>
                <w:rFonts w:eastAsia="Calibri"/>
                <w:highlight w:val="yellow"/>
                <w:lang w:val="uk-UA"/>
              </w:rPr>
            </w:pP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Інші операційні доходи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476ADC">
            <w:pPr>
              <w:autoSpaceDE w:val="0"/>
              <w:jc w:val="right"/>
              <w:rPr>
                <w:rFonts w:eastAsia="Calibri"/>
                <w:lang w:val="uk-UA"/>
              </w:rPr>
            </w:pPr>
            <w:r w:rsidRPr="004E271F">
              <w:rPr>
                <w:rFonts w:eastAsia="Calibri"/>
                <w:lang w:val="uk-UA"/>
              </w:rPr>
              <w:t>7380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A711E4" w:rsidRDefault="00A711E4" w:rsidP="00B96788">
            <w:pPr>
              <w:autoSpaceDE w:val="0"/>
              <w:jc w:val="right"/>
              <w:rPr>
                <w:highlight w:val="yellow"/>
                <w:lang w:val="uk-UA"/>
              </w:rPr>
            </w:pPr>
            <w:r w:rsidRPr="00B96788">
              <w:rPr>
                <w:lang w:val="uk-UA"/>
              </w:rPr>
              <w:t>21</w:t>
            </w:r>
            <w:r w:rsidR="00B96788" w:rsidRPr="00B96788">
              <w:rPr>
                <w:lang w:val="uk-UA"/>
              </w:rPr>
              <w:t>76</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rsidP="007A4348">
            <w:pPr>
              <w:autoSpaceDE w:val="0"/>
              <w:jc w:val="both"/>
              <w:rPr>
                <w:rFonts w:eastAsia="Calibri"/>
                <w:b/>
                <w:lang w:val="uk-UA"/>
              </w:rPr>
            </w:pPr>
            <w:r w:rsidRPr="004E271F">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pPr>
              <w:autoSpaceDE w:val="0"/>
              <w:jc w:val="right"/>
              <w:rPr>
                <w:rFonts w:eastAsia="Calibri"/>
                <w:b/>
                <w:lang w:val="uk-UA"/>
              </w:rPr>
            </w:pPr>
            <w:r w:rsidRPr="004E271F">
              <w:rPr>
                <w:rFonts w:eastAsia="Calibri"/>
                <w:b/>
                <w:lang w:val="uk-UA"/>
              </w:rPr>
              <w:t>18759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A4526" w:rsidRPr="00A711E4" w:rsidRDefault="00671E0C" w:rsidP="00FA4526">
            <w:pPr>
              <w:autoSpaceDE w:val="0"/>
              <w:jc w:val="right"/>
              <w:rPr>
                <w:b/>
                <w:highlight w:val="yellow"/>
                <w:lang w:val="uk-UA"/>
              </w:rPr>
            </w:pPr>
            <w:r w:rsidRPr="00B96788">
              <w:rPr>
                <w:b/>
                <w:lang w:val="uk-UA"/>
              </w:rPr>
              <w:t>11977</w:t>
            </w:r>
          </w:p>
        </w:tc>
      </w:tr>
    </w:tbl>
    <w:p w:rsidR="0016124B" w:rsidRPr="004E271F" w:rsidRDefault="0016124B">
      <w:pPr>
        <w:autoSpaceDE w:val="0"/>
        <w:ind w:firstLine="709"/>
        <w:jc w:val="both"/>
        <w:rPr>
          <w:lang w:val="uk-UA"/>
        </w:rPr>
      </w:pPr>
    </w:p>
    <w:p w:rsidR="00DF48BC" w:rsidRDefault="00DF48BC" w:rsidP="0065338F">
      <w:pPr>
        <w:suppressAutoHyphens w:val="0"/>
        <w:ind w:firstLine="709"/>
        <w:jc w:val="both"/>
        <w:rPr>
          <w:rFonts w:eastAsia="Calibri"/>
          <w:b/>
          <w:i/>
          <w:lang w:val="uk-UA"/>
        </w:rPr>
      </w:pPr>
    </w:p>
    <w:p w:rsidR="00DF48BC" w:rsidRDefault="00DF48BC" w:rsidP="0065338F">
      <w:pPr>
        <w:suppressAutoHyphens w:val="0"/>
        <w:ind w:firstLine="709"/>
        <w:jc w:val="both"/>
        <w:rPr>
          <w:rFonts w:eastAsia="Calibri"/>
          <w:b/>
          <w:i/>
          <w:lang w:val="uk-UA"/>
        </w:rPr>
      </w:pPr>
    </w:p>
    <w:p w:rsidR="00DF48BC" w:rsidRDefault="0016124B" w:rsidP="0065338F">
      <w:pPr>
        <w:suppressAutoHyphens w:val="0"/>
        <w:ind w:firstLine="709"/>
        <w:jc w:val="both"/>
        <w:rPr>
          <w:rFonts w:eastAsia="Calibri"/>
          <w:b/>
          <w:lang w:val="uk-UA"/>
        </w:rPr>
      </w:pPr>
      <w:r w:rsidRPr="004E271F">
        <w:rPr>
          <w:rFonts w:eastAsia="Calibri"/>
          <w:b/>
          <w:i/>
          <w:lang w:val="uk-UA"/>
        </w:rPr>
        <w:t>Адміністративні витрати</w:t>
      </w:r>
      <w:r w:rsidRPr="004E271F">
        <w:rPr>
          <w:rFonts w:eastAsia="Calibri"/>
          <w:b/>
          <w:lang w:val="uk-UA"/>
        </w:rPr>
        <w:t xml:space="preserve"> </w:t>
      </w:r>
    </w:p>
    <w:p w:rsidR="0016124B" w:rsidRPr="004E271F" w:rsidRDefault="0016124B" w:rsidP="0065338F">
      <w:pPr>
        <w:suppressAutoHyphens w:val="0"/>
        <w:ind w:firstLine="709"/>
        <w:jc w:val="both"/>
        <w:rPr>
          <w:rFonts w:eastAsia="Calibri"/>
          <w:lang w:val="uk-UA"/>
        </w:rPr>
      </w:pPr>
      <w:r w:rsidRPr="004E271F">
        <w:rPr>
          <w:rFonts w:eastAsia="Calibri"/>
          <w:lang w:val="uk-UA"/>
        </w:rPr>
        <w:t xml:space="preserve">                                                                                       </w:t>
      </w:r>
      <w:r w:rsidR="00DF48BC">
        <w:rPr>
          <w:rFonts w:eastAsia="Calibri"/>
          <w:lang w:val="uk-UA"/>
        </w:rPr>
        <w:t xml:space="preserve">                                                     </w:t>
      </w:r>
      <w:proofErr w:type="spellStart"/>
      <w:r w:rsidRPr="004E271F">
        <w:rPr>
          <w:lang w:val="uk-UA"/>
        </w:rPr>
        <w:t>тис.грн</w:t>
      </w:r>
      <w:proofErr w:type="spellEnd"/>
      <w:r w:rsidRPr="004E271F">
        <w:rPr>
          <w:lang w:val="uk-UA"/>
        </w:rPr>
        <w:t>.</w:t>
      </w:r>
    </w:p>
    <w:tbl>
      <w:tblPr>
        <w:tblW w:w="0" w:type="auto"/>
        <w:tblInd w:w="-35" w:type="dxa"/>
        <w:tblLayout w:type="fixed"/>
        <w:tblLook w:val="0000"/>
      </w:tblPr>
      <w:tblGrid>
        <w:gridCol w:w="6912"/>
        <w:gridCol w:w="1560"/>
        <w:gridCol w:w="1623"/>
      </w:tblGrid>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C34F75">
            <w:pPr>
              <w:autoSpaceDE w:val="0"/>
              <w:jc w:val="center"/>
              <w:rPr>
                <w:rFonts w:eastAsia="Calibri"/>
                <w:lang w:val="uk-UA"/>
              </w:rPr>
            </w:pPr>
            <w:r w:rsidRPr="004E271F">
              <w:rPr>
                <w:rFonts w:eastAsia="Calibri"/>
                <w:sz w:val="22"/>
                <w:szCs w:val="22"/>
                <w:lang w:val="uk-UA"/>
              </w:rPr>
              <w:t>2018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A09D9" w:rsidRDefault="00AB384A" w:rsidP="000D6349">
            <w:pPr>
              <w:autoSpaceDE w:val="0"/>
              <w:jc w:val="center"/>
            </w:pPr>
            <w:r w:rsidRPr="000A09D9">
              <w:rPr>
                <w:rFonts w:eastAsia="Calibri"/>
                <w:lang w:val="uk-UA"/>
              </w:rPr>
              <w:t xml:space="preserve"> </w:t>
            </w:r>
            <w:r w:rsidR="002E0C95" w:rsidRPr="000A09D9">
              <w:rPr>
                <w:rFonts w:eastAsia="Calibri"/>
                <w:lang w:val="uk-UA"/>
              </w:rPr>
              <w:t>2019</w:t>
            </w:r>
            <w:r w:rsidR="0016124B" w:rsidRPr="000A09D9">
              <w:rPr>
                <w:rFonts w:eastAsia="Calibri"/>
                <w:lang w:val="uk-UA"/>
              </w:rPr>
              <w:t xml:space="preserve"> рік</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lang w:val="uk-UA"/>
              </w:rPr>
            </w:pPr>
            <w:r w:rsidRPr="004E271F">
              <w:rPr>
                <w:rFonts w:eastAsia="Calibri"/>
                <w:lang w:val="uk-UA"/>
              </w:rPr>
              <w:t>Витрати на персонал</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DC0BC7">
            <w:pPr>
              <w:shd w:val="clear" w:color="auto" w:fill="FFFFFF"/>
              <w:ind w:left="466"/>
              <w:jc w:val="right"/>
              <w:rPr>
                <w:lang w:val="uk-UA"/>
              </w:rPr>
            </w:pPr>
            <w:r w:rsidRPr="004E271F">
              <w:rPr>
                <w:lang w:val="uk-UA"/>
              </w:rPr>
              <w:t>4219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8634A2" w:rsidRDefault="009E6ED1" w:rsidP="00377DCF">
            <w:pPr>
              <w:shd w:val="clear" w:color="auto" w:fill="FFFFFF"/>
              <w:jc w:val="right"/>
              <w:rPr>
                <w:highlight w:val="yellow"/>
                <w:lang w:val="uk-UA"/>
              </w:rPr>
            </w:pPr>
            <w:r w:rsidRPr="007963CC">
              <w:rPr>
                <w:lang w:val="uk-UA"/>
              </w:rPr>
              <w:t>4737</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Утримання  і ремонт основних засобів</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DC0BC7">
            <w:pPr>
              <w:shd w:val="clear" w:color="auto" w:fill="FFFFFF"/>
              <w:ind w:left="470"/>
              <w:jc w:val="right"/>
              <w:rPr>
                <w:lang w:val="uk-UA"/>
              </w:rPr>
            </w:pPr>
            <w:r w:rsidRPr="004E271F">
              <w:rPr>
                <w:lang w:val="uk-UA"/>
              </w:rPr>
              <w:t>617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8634A2" w:rsidRDefault="00AD0160" w:rsidP="00377DCF">
            <w:pPr>
              <w:shd w:val="clear" w:color="auto" w:fill="FFFFFF"/>
              <w:jc w:val="right"/>
              <w:rPr>
                <w:highlight w:val="yellow"/>
                <w:lang w:val="uk-UA"/>
              </w:rPr>
            </w:pPr>
            <w:r w:rsidRPr="00AD0160">
              <w:rPr>
                <w:lang w:val="uk-UA"/>
              </w:rPr>
              <w:t>527</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Послуги банків</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DC0BC7">
            <w:pPr>
              <w:shd w:val="clear" w:color="auto" w:fill="FFFFFF"/>
              <w:ind w:left="470"/>
              <w:jc w:val="right"/>
              <w:rPr>
                <w:lang w:val="uk-UA"/>
              </w:rPr>
            </w:pPr>
            <w:r w:rsidRPr="004E271F">
              <w:rPr>
                <w:lang w:val="uk-UA"/>
              </w:rPr>
              <w:t>75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D6349" w:rsidRDefault="009E6ED1" w:rsidP="00377DCF">
            <w:pPr>
              <w:shd w:val="clear" w:color="auto" w:fill="FFFFFF"/>
              <w:jc w:val="right"/>
              <w:rPr>
                <w:highlight w:val="yellow"/>
                <w:lang w:val="uk-UA"/>
              </w:rPr>
            </w:pPr>
            <w:r w:rsidRPr="007963CC">
              <w:rPr>
                <w:lang w:val="uk-UA"/>
              </w:rPr>
              <w:t>72</w:t>
            </w:r>
          </w:p>
        </w:tc>
      </w:tr>
      <w:tr w:rsidR="0016124B" w:rsidRPr="004E271F">
        <w:trPr>
          <w:trHeight w:val="140"/>
        </w:trPr>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spacing w:val="-1"/>
                <w:lang w:val="uk-UA"/>
              </w:rPr>
              <w:t>Амортизація основних засобів і нематеріальних активів</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DC0BC7">
            <w:pPr>
              <w:shd w:val="clear" w:color="auto" w:fill="FFFFFF"/>
              <w:ind w:left="485"/>
              <w:jc w:val="right"/>
              <w:rPr>
                <w:lang w:val="uk-UA"/>
              </w:rPr>
            </w:pPr>
            <w:r w:rsidRPr="004E271F">
              <w:rPr>
                <w:lang w:val="uk-UA"/>
              </w:rPr>
              <w:t>675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D6349" w:rsidRDefault="00480FF2" w:rsidP="00377DCF">
            <w:pPr>
              <w:shd w:val="clear" w:color="auto" w:fill="FFFFFF"/>
              <w:jc w:val="right"/>
              <w:rPr>
                <w:highlight w:val="yellow"/>
                <w:lang w:val="uk-UA"/>
              </w:rPr>
            </w:pPr>
            <w:r w:rsidRPr="007963CC">
              <w:rPr>
                <w:lang w:val="uk-UA"/>
              </w:rPr>
              <w:t>709</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lang w:val="uk-UA"/>
              </w:rPr>
            </w:pPr>
            <w:r w:rsidRPr="004E271F">
              <w:rPr>
                <w:rFonts w:eastAsia="Calibri"/>
                <w:lang w:val="uk-UA"/>
              </w:rPr>
              <w:t>Інші витрати</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rsidP="00DC0BC7">
            <w:pPr>
              <w:shd w:val="clear" w:color="auto" w:fill="FFFFFF"/>
              <w:ind w:left="490"/>
              <w:jc w:val="right"/>
              <w:rPr>
                <w:lang w:val="uk-UA"/>
              </w:rPr>
            </w:pPr>
            <w:r w:rsidRPr="004E271F">
              <w:rPr>
                <w:lang w:val="uk-UA"/>
              </w:rPr>
              <w:t>971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D6349" w:rsidRDefault="007963CC" w:rsidP="00BC538F">
            <w:pPr>
              <w:shd w:val="clear" w:color="auto" w:fill="FFFFFF"/>
              <w:jc w:val="right"/>
              <w:rPr>
                <w:highlight w:val="yellow"/>
                <w:lang w:val="uk-UA"/>
              </w:rPr>
            </w:pPr>
            <w:r w:rsidRPr="007963CC">
              <w:rPr>
                <w:lang w:val="uk-UA"/>
              </w:rPr>
              <w:t>907</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rsidP="007A4348">
            <w:pPr>
              <w:autoSpaceDE w:val="0"/>
              <w:jc w:val="center"/>
              <w:rPr>
                <w:b/>
                <w:bCs/>
                <w:lang w:val="uk-UA"/>
              </w:rPr>
            </w:pPr>
            <w:r w:rsidRPr="004E271F">
              <w:rPr>
                <w:rFonts w:eastAsia="Calibri"/>
                <w:b/>
                <w:lang w:val="uk-UA"/>
              </w:rPr>
              <w:t>Разом:</w:t>
            </w:r>
            <w:r w:rsidR="00013A0F" w:rsidRPr="004E271F">
              <w:rPr>
                <w:rFonts w:eastAsia="Calibri"/>
                <w:b/>
                <w:lang w:val="uk-UA"/>
              </w:rPr>
              <w:t xml:space="preserve">                             </w:t>
            </w:r>
            <w:r w:rsidR="00854FFD" w:rsidRPr="004E271F">
              <w:rPr>
                <w:rFonts w:eastAsia="Calibri"/>
                <w:b/>
                <w:lang w:val="uk-UA"/>
              </w:rPr>
              <w:t xml:space="preserve">                                                </w:t>
            </w:r>
            <w:r w:rsidR="00013A0F" w:rsidRPr="004E271F">
              <w:rPr>
                <w:rFonts w:eastAsia="Calibri"/>
                <w:b/>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AE1588">
            <w:pPr>
              <w:shd w:val="clear" w:color="auto" w:fill="FFFFFF"/>
              <w:ind w:left="413"/>
              <w:jc w:val="right"/>
              <w:rPr>
                <w:b/>
                <w:bCs/>
                <w:lang w:val="uk-UA"/>
              </w:rPr>
            </w:pPr>
            <w:r w:rsidRPr="004E271F">
              <w:rPr>
                <w:b/>
                <w:bCs/>
                <w:lang w:val="uk-UA"/>
              </w:rPr>
              <w:t>6557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D6349" w:rsidRDefault="00480FF2" w:rsidP="00C34F75">
            <w:pPr>
              <w:shd w:val="clear" w:color="auto" w:fill="FFFFFF"/>
              <w:jc w:val="right"/>
              <w:rPr>
                <w:b/>
                <w:highlight w:val="yellow"/>
                <w:lang w:val="uk-UA"/>
              </w:rPr>
            </w:pPr>
            <w:r w:rsidRPr="00AD0160">
              <w:rPr>
                <w:b/>
                <w:lang w:val="uk-UA"/>
              </w:rPr>
              <w:t>6952</w:t>
            </w:r>
          </w:p>
        </w:tc>
      </w:tr>
    </w:tbl>
    <w:p w:rsidR="0065338F" w:rsidRDefault="0065338F">
      <w:pPr>
        <w:suppressAutoHyphens w:val="0"/>
        <w:ind w:firstLine="709"/>
        <w:jc w:val="both"/>
        <w:rPr>
          <w:rFonts w:eastAsia="Calibri"/>
          <w:b/>
          <w:i/>
          <w:lang w:val="uk-UA"/>
        </w:rPr>
      </w:pPr>
    </w:p>
    <w:p w:rsidR="005D2A93" w:rsidRDefault="005D2A93" w:rsidP="0065338F">
      <w:pPr>
        <w:suppressAutoHyphens w:val="0"/>
        <w:ind w:firstLine="709"/>
        <w:jc w:val="both"/>
        <w:rPr>
          <w:rFonts w:eastAsia="Calibri"/>
          <w:b/>
          <w:i/>
          <w:lang w:val="uk-UA"/>
        </w:rPr>
      </w:pPr>
    </w:p>
    <w:p w:rsidR="005D2A93" w:rsidRDefault="005D2A93" w:rsidP="0065338F">
      <w:pPr>
        <w:suppressAutoHyphens w:val="0"/>
        <w:ind w:firstLine="709"/>
        <w:jc w:val="both"/>
        <w:rPr>
          <w:rFonts w:eastAsia="Calibri"/>
          <w:b/>
          <w:i/>
          <w:lang w:val="uk-UA"/>
        </w:rPr>
      </w:pPr>
    </w:p>
    <w:p w:rsidR="00A17005" w:rsidRDefault="0016124B" w:rsidP="0065338F">
      <w:pPr>
        <w:suppressAutoHyphens w:val="0"/>
        <w:ind w:firstLine="709"/>
        <w:jc w:val="both"/>
        <w:rPr>
          <w:rFonts w:eastAsia="Calibri"/>
          <w:b/>
          <w:i/>
          <w:lang w:val="uk-UA"/>
        </w:rPr>
      </w:pPr>
      <w:r w:rsidRPr="004E271F">
        <w:rPr>
          <w:rFonts w:eastAsia="Calibri"/>
          <w:b/>
          <w:i/>
          <w:lang w:val="uk-UA"/>
        </w:rPr>
        <w:lastRenderedPageBreak/>
        <w:t>Витрати на збут</w:t>
      </w:r>
    </w:p>
    <w:p w:rsidR="0016124B" w:rsidRPr="004E271F" w:rsidRDefault="0016124B" w:rsidP="0065338F">
      <w:pPr>
        <w:suppressAutoHyphens w:val="0"/>
        <w:ind w:firstLine="709"/>
        <w:jc w:val="both"/>
        <w:rPr>
          <w:rFonts w:eastAsia="Calibri"/>
          <w:lang w:val="uk-UA"/>
        </w:rPr>
      </w:pPr>
      <w:r w:rsidRPr="004E271F">
        <w:rPr>
          <w:rFonts w:eastAsia="Calibri"/>
          <w:b/>
          <w:lang w:val="uk-UA"/>
        </w:rPr>
        <w:t xml:space="preserve"> </w:t>
      </w:r>
      <w:r w:rsidRPr="004E271F">
        <w:rPr>
          <w:rFonts w:eastAsia="Calibri"/>
          <w:lang w:val="uk-UA"/>
        </w:rPr>
        <w:t xml:space="preserve">                                                                                    </w:t>
      </w:r>
      <w:r w:rsidR="00A17005">
        <w:rPr>
          <w:rFonts w:eastAsia="Calibri"/>
          <w:lang w:val="uk-UA"/>
        </w:rPr>
        <w:t xml:space="preserve">                                                    </w:t>
      </w:r>
      <w:r w:rsidRPr="004E271F">
        <w:rPr>
          <w:rFonts w:eastAsia="Calibri"/>
          <w:lang w:val="uk-UA"/>
        </w:rPr>
        <w:t xml:space="preserve">   </w:t>
      </w:r>
      <w:proofErr w:type="spellStart"/>
      <w:r w:rsidRPr="004E271F">
        <w:rPr>
          <w:lang w:val="uk-UA"/>
        </w:rPr>
        <w:t>тис.грн</w:t>
      </w:r>
      <w:proofErr w:type="spellEnd"/>
      <w:r w:rsidRPr="004E271F">
        <w:rPr>
          <w:lang w:val="uk-UA"/>
        </w:rPr>
        <w:t>.</w:t>
      </w:r>
    </w:p>
    <w:tbl>
      <w:tblPr>
        <w:tblW w:w="0" w:type="auto"/>
        <w:tblInd w:w="-35" w:type="dxa"/>
        <w:tblLayout w:type="fixed"/>
        <w:tblLook w:val="0000"/>
      </w:tblPr>
      <w:tblGrid>
        <w:gridCol w:w="6912"/>
        <w:gridCol w:w="1560"/>
        <w:gridCol w:w="1623"/>
      </w:tblGrid>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C34F75">
            <w:pPr>
              <w:autoSpaceDE w:val="0"/>
              <w:jc w:val="center"/>
              <w:rPr>
                <w:rFonts w:eastAsia="Calibri"/>
                <w:lang w:val="uk-UA"/>
              </w:rPr>
            </w:pPr>
            <w:r w:rsidRPr="004E271F">
              <w:rPr>
                <w:rFonts w:eastAsia="Calibri"/>
                <w:lang w:val="uk-UA"/>
              </w:rPr>
              <w:t>2018</w:t>
            </w:r>
            <w:r w:rsidRPr="004E271F">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873051" w:rsidRDefault="000D6349" w:rsidP="001E36F3">
            <w:pPr>
              <w:autoSpaceDE w:val="0"/>
              <w:jc w:val="center"/>
              <w:rPr>
                <w:highlight w:val="yellow"/>
                <w:lang w:val="en-US"/>
              </w:rPr>
            </w:pPr>
            <w:r w:rsidRPr="00E30578">
              <w:rPr>
                <w:rFonts w:eastAsia="Calibri"/>
                <w:lang w:val="uk-UA"/>
              </w:rPr>
              <w:t xml:space="preserve"> 2019 рік</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Витрати на персонал</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3749FE">
            <w:pPr>
              <w:shd w:val="clear" w:color="auto" w:fill="FFFFFF"/>
              <w:ind w:left="470"/>
              <w:jc w:val="right"/>
              <w:rPr>
                <w:lang w:val="uk-UA"/>
              </w:rPr>
            </w:pPr>
            <w:r w:rsidRPr="004E271F">
              <w:rPr>
                <w:lang w:val="uk-UA"/>
              </w:rPr>
              <w:t>1306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4C677D" w:rsidRDefault="004C677D" w:rsidP="003749FE">
            <w:pPr>
              <w:shd w:val="clear" w:color="auto" w:fill="FFFFFF"/>
              <w:jc w:val="right"/>
              <w:rPr>
                <w:highlight w:val="yellow"/>
                <w:lang w:val="uk-UA"/>
              </w:rPr>
            </w:pPr>
            <w:r w:rsidRPr="00873051">
              <w:rPr>
                <w:lang w:val="uk-UA"/>
              </w:rPr>
              <w:t>1274</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 xml:space="preserve">Витрати на транспортування готової </w:t>
            </w:r>
            <w:proofErr w:type="spellStart"/>
            <w:r w:rsidRPr="004E271F">
              <w:rPr>
                <w:lang w:val="uk-UA"/>
              </w:rPr>
              <w:t>продукціі</w:t>
            </w:r>
            <w:proofErr w:type="spellEnd"/>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3749FE">
            <w:pPr>
              <w:shd w:val="clear" w:color="auto" w:fill="FFFFFF"/>
              <w:ind w:left="485"/>
              <w:jc w:val="right"/>
              <w:rPr>
                <w:lang w:val="uk-UA"/>
              </w:rPr>
            </w:pPr>
            <w:r w:rsidRPr="004E271F">
              <w:rPr>
                <w:lang w:val="uk-UA"/>
              </w:rPr>
              <w:t>2245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4C677D" w:rsidRDefault="004C677D" w:rsidP="003749FE">
            <w:pPr>
              <w:shd w:val="clear" w:color="auto" w:fill="FFFFFF"/>
              <w:jc w:val="right"/>
              <w:rPr>
                <w:highlight w:val="yellow"/>
                <w:lang w:val="uk-UA"/>
              </w:rPr>
            </w:pPr>
            <w:r w:rsidRPr="00873051">
              <w:rPr>
                <w:lang w:val="uk-UA"/>
              </w:rPr>
              <w:t>2342</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shd w:val="clear" w:color="auto" w:fill="FFFFFF"/>
              <w:rPr>
                <w:lang w:val="uk-UA"/>
              </w:rPr>
            </w:pPr>
            <w:r w:rsidRPr="004E271F">
              <w:rPr>
                <w:lang w:val="uk-UA"/>
              </w:rPr>
              <w:t>Інші</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D96BC5">
            <w:pPr>
              <w:shd w:val="clear" w:color="auto" w:fill="FFFFFF"/>
              <w:ind w:left="547"/>
              <w:jc w:val="right"/>
              <w:rPr>
                <w:lang w:val="uk-UA"/>
              </w:rPr>
            </w:pPr>
            <w:r w:rsidRPr="004E271F">
              <w:rPr>
                <w:lang w:val="uk-UA"/>
              </w:rPr>
              <w:t>154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4C677D" w:rsidRDefault="004C677D" w:rsidP="003749FE">
            <w:pPr>
              <w:shd w:val="clear" w:color="auto" w:fill="FFFFFF"/>
              <w:jc w:val="right"/>
              <w:rPr>
                <w:highlight w:val="yellow"/>
                <w:lang w:val="uk-UA"/>
              </w:rPr>
            </w:pPr>
            <w:r w:rsidRPr="00873051">
              <w:rPr>
                <w:lang w:val="uk-UA"/>
              </w:rPr>
              <w:t>138</w:t>
            </w:r>
          </w:p>
        </w:tc>
      </w:tr>
      <w:tr w:rsidR="0016124B" w:rsidRPr="004E271F">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b/>
                <w:bCs/>
                <w:lang w:val="uk-UA"/>
              </w:rPr>
            </w:pPr>
            <w:r w:rsidRPr="004E271F">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pPr>
              <w:shd w:val="clear" w:color="auto" w:fill="FFFFFF"/>
              <w:ind w:left="413"/>
              <w:jc w:val="right"/>
              <w:rPr>
                <w:b/>
                <w:bCs/>
                <w:lang w:val="uk-UA"/>
              </w:rPr>
            </w:pPr>
            <w:r w:rsidRPr="004E271F">
              <w:rPr>
                <w:b/>
                <w:bCs/>
                <w:lang w:val="uk-UA"/>
              </w:rPr>
              <w:t>3705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4C677D" w:rsidRDefault="004C677D" w:rsidP="00C34F75">
            <w:pPr>
              <w:shd w:val="clear" w:color="auto" w:fill="FFFFFF"/>
              <w:jc w:val="right"/>
              <w:rPr>
                <w:b/>
                <w:highlight w:val="yellow"/>
                <w:lang w:val="uk-UA"/>
              </w:rPr>
            </w:pPr>
            <w:r w:rsidRPr="00873051">
              <w:rPr>
                <w:b/>
                <w:lang w:val="uk-UA"/>
              </w:rPr>
              <w:t>3754</w:t>
            </w:r>
          </w:p>
        </w:tc>
      </w:tr>
    </w:tbl>
    <w:p w:rsidR="0016124B" w:rsidRPr="004E271F" w:rsidRDefault="0016124B">
      <w:pPr>
        <w:autoSpaceDE w:val="0"/>
        <w:ind w:firstLine="709"/>
        <w:jc w:val="both"/>
        <w:rPr>
          <w:lang w:val="uk-UA"/>
        </w:rPr>
      </w:pPr>
    </w:p>
    <w:p w:rsidR="00C72109" w:rsidRDefault="0016124B">
      <w:pPr>
        <w:suppressAutoHyphens w:val="0"/>
        <w:ind w:firstLine="709"/>
        <w:rPr>
          <w:rFonts w:eastAsia="Calibri"/>
          <w:lang w:val="uk-UA"/>
        </w:rPr>
      </w:pPr>
      <w:r w:rsidRPr="004E271F">
        <w:rPr>
          <w:rFonts w:eastAsia="Calibri"/>
          <w:b/>
          <w:i/>
          <w:lang w:val="uk-UA"/>
        </w:rPr>
        <w:t>Інші операційні витрати</w:t>
      </w:r>
      <w:r w:rsidRPr="004E271F">
        <w:rPr>
          <w:rFonts w:eastAsia="Calibri"/>
          <w:b/>
          <w:lang w:val="uk-UA"/>
        </w:rPr>
        <w:t xml:space="preserve">   </w:t>
      </w:r>
      <w:r w:rsidRPr="004E271F">
        <w:rPr>
          <w:rFonts w:eastAsia="Calibri"/>
          <w:lang w:val="uk-UA"/>
        </w:rPr>
        <w:t xml:space="preserve"> </w:t>
      </w:r>
    </w:p>
    <w:p w:rsidR="0016124B" w:rsidRPr="004E271F" w:rsidRDefault="00C72109">
      <w:pPr>
        <w:suppressAutoHyphens w:val="0"/>
        <w:ind w:firstLine="709"/>
        <w:rPr>
          <w:rFonts w:eastAsia="Calibri"/>
          <w:lang w:val="uk-UA"/>
        </w:rPr>
      </w:pPr>
      <w:r>
        <w:rPr>
          <w:rFonts w:eastAsia="Calibri"/>
          <w:lang w:val="uk-UA"/>
        </w:rPr>
        <w:t xml:space="preserve">                                                         </w:t>
      </w:r>
      <w:r w:rsidR="0016124B" w:rsidRPr="004E271F">
        <w:rPr>
          <w:rFonts w:eastAsia="Calibri"/>
          <w:lang w:val="uk-UA"/>
        </w:rPr>
        <w:t xml:space="preserve">                                                                                   </w:t>
      </w:r>
      <w:proofErr w:type="spellStart"/>
      <w:r w:rsidR="0016124B" w:rsidRPr="004E271F">
        <w:rPr>
          <w:lang w:val="uk-UA"/>
        </w:rPr>
        <w:t>тис.грн</w:t>
      </w:r>
      <w:proofErr w:type="spellEnd"/>
      <w:r w:rsidR="0016124B" w:rsidRPr="004E271F">
        <w:rPr>
          <w:lang w:val="uk-UA"/>
        </w:rPr>
        <w:t>.</w:t>
      </w:r>
    </w:p>
    <w:tbl>
      <w:tblPr>
        <w:tblW w:w="10095" w:type="dxa"/>
        <w:tblInd w:w="-35" w:type="dxa"/>
        <w:tblLayout w:type="fixed"/>
        <w:tblLook w:val="0000"/>
      </w:tblPr>
      <w:tblGrid>
        <w:gridCol w:w="6912"/>
        <w:gridCol w:w="1560"/>
        <w:gridCol w:w="1623"/>
      </w:tblGrid>
      <w:tr w:rsidR="0016124B" w:rsidRPr="004E271F" w:rsidTr="00C34F75">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C34F75">
            <w:pPr>
              <w:autoSpaceDE w:val="0"/>
              <w:jc w:val="center"/>
              <w:rPr>
                <w:rFonts w:eastAsia="Calibri"/>
                <w:lang w:val="uk-UA"/>
              </w:rPr>
            </w:pPr>
            <w:r w:rsidRPr="004E271F">
              <w:rPr>
                <w:rFonts w:eastAsia="Calibri"/>
                <w:lang w:val="uk-UA"/>
              </w:rPr>
              <w:t>2018</w:t>
            </w:r>
            <w:r w:rsidRPr="004E271F">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0A09D9" w:rsidRDefault="000D6349" w:rsidP="00061565">
            <w:pPr>
              <w:autoSpaceDE w:val="0"/>
              <w:jc w:val="center"/>
            </w:pPr>
            <w:r w:rsidRPr="000A09D9">
              <w:rPr>
                <w:rFonts w:eastAsia="Calibri"/>
                <w:lang w:val="uk-UA"/>
              </w:rPr>
              <w:t>2019 рік</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Собівартість реалізованих активів</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8459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0D6349" w:rsidRDefault="000D0BA9" w:rsidP="00A0085D">
            <w:pPr>
              <w:autoSpaceDE w:val="0"/>
              <w:jc w:val="right"/>
              <w:rPr>
                <w:rFonts w:eastAsia="Calibri"/>
                <w:highlight w:val="yellow"/>
                <w:lang w:val="uk-UA"/>
              </w:rPr>
            </w:pPr>
            <w:r w:rsidRPr="00DA359C">
              <w:rPr>
                <w:rFonts w:eastAsia="Calibri"/>
                <w:lang w:val="uk-UA"/>
              </w:rPr>
              <w:t>7419</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Утримання соціальної сфери</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465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302E8B" w:rsidP="00A0085D">
            <w:pPr>
              <w:autoSpaceDE w:val="0"/>
              <w:jc w:val="right"/>
              <w:rPr>
                <w:rFonts w:eastAsia="Calibri"/>
                <w:lang w:val="uk-UA"/>
              </w:rPr>
            </w:pPr>
            <w:r w:rsidRPr="00A207E2">
              <w:rPr>
                <w:rFonts w:eastAsia="Calibri"/>
                <w:lang w:val="uk-UA"/>
              </w:rPr>
              <w:t>53</w:t>
            </w:r>
            <w:r w:rsidR="00557868" w:rsidRPr="00A207E2">
              <w:rPr>
                <w:rFonts w:eastAsia="Calibri"/>
                <w:lang w:val="uk-UA"/>
              </w:rPr>
              <w:t>5</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Відшкодування пільгових пенсій</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right"/>
              <w:rPr>
                <w:rFonts w:eastAsia="Calibri"/>
                <w:lang w:val="uk-UA"/>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231D88" w:rsidP="0016124B">
            <w:pPr>
              <w:autoSpaceDE w:val="0"/>
              <w:jc w:val="right"/>
              <w:rPr>
                <w:rFonts w:eastAsia="Calibri"/>
                <w:lang w:val="uk-UA"/>
              </w:rPr>
            </w:pPr>
            <w:r w:rsidRPr="00A207E2">
              <w:rPr>
                <w:rFonts w:eastAsia="Calibri"/>
                <w:lang w:val="uk-UA"/>
              </w:rPr>
              <w:t>213</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Втрати від купівлі-продажу іноземної валюти</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right"/>
              <w:rPr>
                <w:rFonts w:eastAsia="Calibri"/>
                <w:lang w:val="uk-UA"/>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78737E" w:rsidP="0016124B">
            <w:pPr>
              <w:autoSpaceDE w:val="0"/>
              <w:jc w:val="right"/>
              <w:rPr>
                <w:rFonts w:eastAsia="Calibri"/>
                <w:lang w:val="uk-UA"/>
              </w:rPr>
            </w:pPr>
            <w:r w:rsidRPr="00A207E2">
              <w:rPr>
                <w:rFonts w:eastAsia="Calibri"/>
                <w:lang w:val="uk-UA"/>
              </w:rPr>
              <w:t>10</w:t>
            </w:r>
          </w:p>
        </w:tc>
      </w:tr>
      <w:tr w:rsidR="00C34F75" w:rsidRPr="00231D88"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rsidP="007A4348">
            <w:pPr>
              <w:autoSpaceDE w:val="0"/>
              <w:jc w:val="both"/>
              <w:rPr>
                <w:rFonts w:eastAsia="Calibri"/>
                <w:lang w:val="uk-UA"/>
              </w:rPr>
            </w:pPr>
            <w:r w:rsidRPr="004E271F">
              <w:rPr>
                <w:rFonts w:eastAsia="Calibri"/>
                <w:lang w:val="uk-UA"/>
              </w:rPr>
              <w:t>Втрати від сумнівних та безнадійних боргів</w:t>
            </w:r>
            <w:r w:rsidR="00854FFD" w:rsidRPr="004E271F">
              <w:rPr>
                <w:rFonts w:eastAsia="Calibri"/>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2</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231D88" w:rsidP="0016124B">
            <w:pPr>
              <w:autoSpaceDE w:val="0"/>
              <w:jc w:val="right"/>
              <w:rPr>
                <w:rFonts w:eastAsia="Calibri"/>
                <w:lang w:val="uk-UA"/>
              </w:rPr>
            </w:pPr>
            <w:r w:rsidRPr="00A207E2">
              <w:rPr>
                <w:rFonts w:eastAsia="Calibri"/>
                <w:lang w:val="uk-UA"/>
              </w:rPr>
              <w:t>117</w:t>
            </w:r>
          </w:p>
        </w:tc>
      </w:tr>
      <w:tr w:rsidR="00C34F75" w:rsidRPr="00C27204"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Визнані штрафи, пені та неустойки</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80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231D88" w:rsidP="00A0085D">
            <w:pPr>
              <w:autoSpaceDE w:val="0"/>
              <w:jc w:val="right"/>
              <w:rPr>
                <w:rFonts w:eastAsia="Calibri"/>
                <w:lang w:val="uk-UA"/>
              </w:rPr>
            </w:pPr>
            <w:r w:rsidRPr="00A207E2">
              <w:rPr>
                <w:rFonts w:eastAsia="Calibri"/>
                <w:lang w:val="uk-UA"/>
              </w:rPr>
              <w:t>23</w:t>
            </w:r>
          </w:p>
        </w:tc>
      </w:tr>
      <w:tr w:rsidR="00C34F75" w:rsidRPr="001C3215"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Витрати від операційних курсових різниць</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rsidP="001902E2">
            <w:pPr>
              <w:autoSpaceDE w:val="0"/>
              <w:jc w:val="right"/>
              <w:rPr>
                <w:rFonts w:eastAsia="Calibri"/>
                <w:lang w:val="uk-UA"/>
              </w:rPr>
            </w:pPr>
            <w:r w:rsidRPr="004E271F">
              <w:rPr>
                <w:rFonts w:eastAsia="Calibri"/>
                <w:lang w:val="uk-UA"/>
              </w:rPr>
              <w:t>837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1324F9" w:rsidP="001C3215">
            <w:pPr>
              <w:autoSpaceDE w:val="0"/>
              <w:jc w:val="right"/>
              <w:rPr>
                <w:rFonts w:eastAsia="Calibri"/>
                <w:lang w:val="uk-UA"/>
              </w:rPr>
            </w:pPr>
            <w:r w:rsidRPr="00A207E2">
              <w:rPr>
                <w:rFonts w:eastAsia="Calibri"/>
                <w:lang w:val="uk-UA"/>
              </w:rPr>
              <w:t>28</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Непродуктивні витрати</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488</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C34F75" w:rsidP="0016124B">
            <w:pPr>
              <w:autoSpaceDE w:val="0"/>
              <w:jc w:val="right"/>
              <w:rPr>
                <w:rFonts w:eastAsia="Calibri"/>
                <w:lang w:val="uk-UA"/>
              </w:rPr>
            </w:pP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lang w:val="uk-UA"/>
              </w:rPr>
            </w:pPr>
            <w:r w:rsidRPr="004E271F">
              <w:rPr>
                <w:rFonts w:eastAsia="Calibri"/>
                <w:lang w:val="uk-UA"/>
              </w:rPr>
              <w:t>Інші витрати</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lang w:val="uk-UA"/>
              </w:rPr>
            </w:pPr>
            <w:r w:rsidRPr="004E271F">
              <w:rPr>
                <w:rFonts w:eastAsia="Calibri"/>
                <w:lang w:val="uk-UA"/>
              </w:rPr>
              <w:t>2174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A207E2" w:rsidRDefault="000D0BA9" w:rsidP="001C3215">
            <w:pPr>
              <w:autoSpaceDE w:val="0"/>
              <w:jc w:val="right"/>
              <w:rPr>
                <w:rFonts w:eastAsia="Calibri"/>
                <w:lang w:val="uk-UA"/>
              </w:rPr>
            </w:pPr>
            <w:r w:rsidRPr="00A207E2">
              <w:rPr>
                <w:rFonts w:eastAsia="Calibri"/>
                <w:lang w:val="uk-UA"/>
              </w:rPr>
              <w:t>5360</w:t>
            </w:r>
          </w:p>
        </w:tc>
      </w:tr>
      <w:tr w:rsidR="00C34F75" w:rsidRPr="004E271F" w:rsidTr="00C34F75">
        <w:tc>
          <w:tcPr>
            <w:tcW w:w="6912" w:type="dxa"/>
            <w:tcBorders>
              <w:top w:val="single" w:sz="4" w:space="0" w:color="000000"/>
              <w:left w:val="single" w:sz="4" w:space="0" w:color="000000"/>
              <w:bottom w:val="single" w:sz="4" w:space="0" w:color="000000"/>
            </w:tcBorders>
            <w:shd w:val="clear" w:color="auto" w:fill="auto"/>
          </w:tcPr>
          <w:p w:rsidR="00C34F75" w:rsidRPr="004E271F" w:rsidRDefault="00C34F75">
            <w:pPr>
              <w:autoSpaceDE w:val="0"/>
              <w:jc w:val="both"/>
              <w:rPr>
                <w:rFonts w:eastAsia="Calibri"/>
                <w:b/>
                <w:lang w:val="uk-UA"/>
              </w:rPr>
            </w:pPr>
            <w:r w:rsidRPr="004E271F">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C34F75" w:rsidRPr="004E271F" w:rsidRDefault="00C963B6">
            <w:pPr>
              <w:autoSpaceDE w:val="0"/>
              <w:jc w:val="right"/>
              <w:rPr>
                <w:rFonts w:eastAsia="Calibri"/>
                <w:b/>
                <w:lang w:val="uk-UA"/>
              </w:rPr>
            </w:pPr>
            <w:r w:rsidRPr="004E271F">
              <w:rPr>
                <w:rFonts w:eastAsia="Calibri"/>
                <w:b/>
                <w:lang w:val="uk-UA"/>
              </w:rPr>
              <w:t>12505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C34F75" w:rsidRPr="000D6349" w:rsidRDefault="00231D88" w:rsidP="0016124B">
            <w:pPr>
              <w:autoSpaceDE w:val="0"/>
              <w:jc w:val="right"/>
              <w:rPr>
                <w:rFonts w:eastAsia="Calibri"/>
                <w:b/>
                <w:highlight w:val="yellow"/>
                <w:lang w:val="uk-UA"/>
              </w:rPr>
            </w:pPr>
            <w:r w:rsidRPr="005F2514">
              <w:rPr>
                <w:rFonts w:eastAsia="Calibri"/>
                <w:b/>
                <w:lang w:val="uk-UA"/>
              </w:rPr>
              <w:t>13705</w:t>
            </w:r>
          </w:p>
        </w:tc>
      </w:tr>
    </w:tbl>
    <w:p w:rsidR="0016124B" w:rsidRPr="004E271F" w:rsidRDefault="0016124B">
      <w:pPr>
        <w:autoSpaceDE w:val="0"/>
        <w:ind w:firstLine="709"/>
        <w:jc w:val="both"/>
        <w:rPr>
          <w:lang w:val="uk-UA"/>
        </w:rPr>
      </w:pPr>
    </w:p>
    <w:p w:rsidR="0072773D" w:rsidRDefault="0016124B">
      <w:pPr>
        <w:suppressAutoHyphens w:val="0"/>
        <w:ind w:firstLine="709"/>
        <w:rPr>
          <w:rFonts w:eastAsia="Calibri"/>
          <w:b/>
          <w:i/>
          <w:lang w:val="uk-UA"/>
        </w:rPr>
      </w:pPr>
      <w:r w:rsidRPr="004E271F">
        <w:rPr>
          <w:rFonts w:eastAsia="Calibri"/>
          <w:b/>
          <w:i/>
          <w:lang w:val="uk-UA"/>
        </w:rPr>
        <w:t xml:space="preserve">Інші доходи </w:t>
      </w:r>
    </w:p>
    <w:p w:rsidR="0016124B" w:rsidRPr="004E271F" w:rsidRDefault="0072773D">
      <w:pPr>
        <w:suppressAutoHyphens w:val="0"/>
        <w:ind w:firstLine="709"/>
        <w:rPr>
          <w:rFonts w:eastAsia="Calibri"/>
          <w:lang w:val="uk-UA"/>
        </w:rPr>
      </w:pPr>
      <w:r>
        <w:rPr>
          <w:rFonts w:eastAsia="Calibri"/>
          <w:b/>
          <w:i/>
          <w:lang w:val="uk-UA"/>
        </w:rPr>
        <w:t xml:space="preserve">                                                                                                                                     </w:t>
      </w:r>
      <w:r w:rsidR="0016124B" w:rsidRPr="004E271F">
        <w:rPr>
          <w:rFonts w:eastAsia="Calibri"/>
          <w:b/>
          <w:i/>
          <w:lang w:val="uk-UA"/>
        </w:rPr>
        <w:t xml:space="preserve">    </w:t>
      </w:r>
      <w:r w:rsidR="0016124B" w:rsidRPr="004E271F">
        <w:rPr>
          <w:rFonts w:eastAsia="Calibri"/>
          <w:b/>
          <w:lang w:val="uk-UA"/>
        </w:rPr>
        <w:t xml:space="preserve">   </w:t>
      </w:r>
      <w:proofErr w:type="spellStart"/>
      <w:r w:rsidR="0016124B" w:rsidRPr="004E271F">
        <w:rPr>
          <w:lang w:val="uk-UA"/>
        </w:rPr>
        <w:t>тис.грн</w:t>
      </w:r>
      <w:proofErr w:type="spellEnd"/>
      <w:r w:rsidR="0016124B" w:rsidRPr="004E271F">
        <w:rPr>
          <w:lang w:val="uk-UA"/>
        </w:rPr>
        <w:t>.</w:t>
      </w:r>
    </w:p>
    <w:tbl>
      <w:tblPr>
        <w:tblW w:w="0" w:type="auto"/>
        <w:tblInd w:w="-35" w:type="dxa"/>
        <w:tblLayout w:type="fixed"/>
        <w:tblLook w:val="0000"/>
      </w:tblPr>
      <w:tblGrid>
        <w:gridCol w:w="6912"/>
        <w:gridCol w:w="1560"/>
        <w:gridCol w:w="1623"/>
      </w:tblGrid>
      <w:tr w:rsidR="0016124B" w:rsidRPr="004E271F" w:rsidTr="00FA4526">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rsidP="001902E2">
            <w:pPr>
              <w:autoSpaceDE w:val="0"/>
              <w:jc w:val="center"/>
              <w:rPr>
                <w:rFonts w:eastAsia="Calibri"/>
                <w:lang w:val="uk-UA"/>
              </w:rPr>
            </w:pPr>
            <w:r w:rsidRPr="004E271F">
              <w:rPr>
                <w:rFonts w:eastAsia="Calibri"/>
                <w:lang w:val="uk-UA"/>
              </w:rPr>
              <w:t>2018</w:t>
            </w:r>
            <w:r w:rsidRPr="004E271F">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0D6349" w:rsidP="00D233AC">
            <w:pPr>
              <w:autoSpaceDE w:val="0"/>
              <w:jc w:val="center"/>
            </w:pPr>
            <w:r w:rsidRPr="00747B54">
              <w:rPr>
                <w:rFonts w:eastAsia="Calibri"/>
                <w:lang w:val="uk-UA"/>
              </w:rPr>
              <w:t>2019 рік</w:t>
            </w:r>
          </w:p>
        </w:tc>
      </w:tr>
      <w:tr w:rsidR="0016124B" w:rsidRPr="004E271F" w:rsidTr="002E0C95">
        <w:trPr>
          <w:trHeight w:val="371"/>
        </w:trPr>
        <w:tc>
          <w:tcPr>
            <w:tcW w:w="6912" w:type="dxa"/>
            <w:tcBorders>
              <w:top w:val="single" w:sz="4" w:space="0" w:color="000000"/>
              <w:left w:val="single" w:sz="4" w:space="0" w:color="000000"/>
              <w:bottom w:val="single" w:sz="4" w:space="0" w:color="000000"/>
            </w:tcBorders>
            <w:shd w:val="clear" w:color="auto" w:fill="auto"/>
          </w:tcPr>
          <w:p w:rsidR="0016124B" w:rsidRPr="004E271F" w:rsidRDefault="0016124B">
            <w:pPr>
              <w:autoSpaceDE w:val="0"/>
              <w:jc w:val="both"/>
              <w:rPr>
                <w:rFonts w:eastAsia="Calibri"/>
                <w:lang w:val="uk-UA"/>
              </w:rPr>
            </w:pPr>
            <w:r w:rsidRPr="004E271F">
              <w:rPr>
                <w:rFonts w:eastAsia="Calibri"/>
                <w:lang w:val="uk-UA"/>
              </w:rPr>
              <w:t xml:space="preserve">Доходи від </w:t>
            </w:r>
            <w:proofErr w:type="spellStart"/>
            <w:r w:rsidRPr="004E271F">
              <w:rPr>
                <w:rFonts w:eastAsia="Calibri"/>
                <w:lang w:val="uk-UA"/>
              </w:rPr>
              <w:t>неопераційних</w:t>
            </w:r>
            <w:proofErr w:type="spellEnd"/>
            <w:r w:rsidRPr="004E271F">
              <w:rPr>
                <w:rFonts w:eastAsia="Calibri"/>
                <w:lang w:val="uk-UA"/>
              </w:rPr>
              <w:t xml:space="preserve"> курсових різниць</w:t>
            </w:r>
          </w:p>
        </w:tc>
        <w:tc>
          <w:tcPr>
            <w:tcW w:w="1560" w:type="dxa"/>
            <w:tcBorders>
              <w:top w:val="single" w:sz="4" w:space="0" w:color="000000"/>
              <w:left w:val="single" w:sz="4" w:space="0" w:color="000000"/>
              <w:bottom w:val="single" w:sz="4" w:space="0" w:color="000000"/>
            </w:tcBorders>
            <w:shd w:val="clear" w:color="auto" w:fill="auto"/>
          </w:tcPr>
          <w:p w:rsidR="0016124B" w:rsidRPr="004E271F" w:rsidRDefault="00C963B6">
            <w:pPr>
              <w:autoSpaceDE w:val="0"/>
              <w:jc w:val="right"/>
              <w:rPr>
                <w:rFonts w:eastAsia="Calibri"/>
                <w:lang w:val="uk-UA"/>
              </w:rPr>
            </w:pPr>
            <w:r w:rsidRPr="004E271F">
              <w:rPr>
                <w:rFonts w:eastAsia="Calibri"/>
                <w:lang w:val="uk-UA"/>
              </w:rPr>
              <w:t>20516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A711E4" w:rsidP="001902E2">
            <w:pPr>
              <w:autoSpaceDE w:val="0"/>
              <w:jc w:val="right"/>
              <w:rPr>
                <w:lang w:val="uk-UA"/>
              </w:rPr>
            </w:pPr>
            <w:r w:rsidRPr="00747B54">
              <w:rPr>
                <w:lang w:val="uk-UA"/>
              </w:rPr>
              <w:t>30574</w:t>
            </w:r>
          </w:p>
        </w:tc>
      </w:tr>
      <w:tr w:rsidR="00FA4526" w:rsidRPr="004E271F" w:rsidTr="00FA4526">
        <w:tc>
          <w:tcPr>
            <w:tcW w:w="6912" w:type="dxa"/>
            <w:tcBorders>
              <w:top w:val="single" w:sz="4" w:space="0" w:color="000000"/>
              <w:left w:val="single" w:sz="4" w:space="0" w:color="000000"/>
              <w:bottom w:val="single" w:sz="4" w:space="0" w:color="000000"/>
            </w:tcBorders>
            <w:shd w:val="clear" w:color="auto" w:fill="auto"/>
          </w:tcPr>
          <w:p w:rsidR="00FA4526" w:rsidRPr="004E271F" w:rsidRDefault="00FA4526">
            <w:pPr>
              <w:autoSpaceDE w:val="0"/>
              <w:jc w:val="both"/>
              <w:rPr>
                <w:rFonts w:eastAsia="Calibri"/>
                <w:b/>
                <w:lang w:val="uk-UA"/>
              </w:rPr>
            </w:pPr>
            <w:r w:rsidRPr="004E271F">
              <w:rPr>
                <w:rFonts w:eastAsia="Calibri"/>
                <w:b/>
                <w:lang w:val="uk-UA"/>
              </w:rPr>
              <w:t>Разом:</w:t>
            </w:r>
            <w:r w:rsidR="00854FFD" w:rsidRPr="004E271F">
              <w:rPr>
                <w:rFonts w:eastAsia="Calibri"/>
                <w:b/>
                <w:lang w:val="uk-UA"/>
              </w:rPr>
              <w:t xml:space="preserve">                                                   </w:t>
            </w:r>
            <w:r w:rsidR="007A4348" w:rsidRPr="004E271F">
              <w:rPr>
                <w:rFonts w:eastAsia="Calibri"/>
                <w:b/>
                <w:lang w:val="uk-UA"/>
              </w:rPr>
              <w:t xml:space="preserve">                               </w:t>
            </w:r>
            <w:r w:rsidR="00854FFD" w:rsidRPr="004E271F">
              <w:rPr>
                <w:rFonts w:eastAsia="Calibri"/>
                <w:b/>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rsidR="00FA4526" w:rsidRPr="004E271F" w:rsidRDefault="00C963B6" w:rsidP="001902E2">
            <w:pPr>
              <w:autoSpaceDE w:val="0"/>
              <w:jc w:val="right"/>
              <w:rPr>
                <w:rFonts w:eastAsia="Calibri"/>
                <w:b/>
                <w:lang w:val="uk-UA"/>
              </w:rPr>
            </w:pPr>
            <w:r w:rsidRPr="004E271F">
              <w:rPr>
                <w:rFonts w:eastAsia="Calibri"/>
                <w:b/>
                <w:lang w:val="uk-UA"/>
              </w:rPr>
              <w:t>20516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A4526" w:rsidRPr="00747B54" w:rsidRDefault="00A711E4" w:rsidP="001902E2">
            <w:pPr>
              <w:autoSpaceDE w:val="0"/>
              <w:jc w:val="right"/>
              <w:rPr>
                <w:b/>
                <w:lang w:val="uk-UA"/>
              </w:rPr>
            </w:pPr>
            <w:r w:rsidRPr="00747B54">
              <w:rPr>
                <w:b/>
                <w:lang w:val="uk-UA"/>
              </w:rPr>
              <w:t>30574</w:t>
            </w:r>
          </w:p>
        </w:tc>
      </w:tr>
    </w:tbl>
    <w:p w:rsidR="0016124B" w:rsidRPr="004E271F" w:rsidRDefault="0016124B">
      <w:pPr>
        <w:suppressAutoHyphens w:val="0"/>
        <w:ind w:firstLine="709"/>
        <w:jc w:val="right"/>
        <w:rPr>
          <w:rFonts w:eastAsia="Calibri"/>
          <w:b/>
          <w:i/>
          <w:lang w:val="uk-UA"/>
        </w:rPr>
      </w:pPr>
    </w:p>
    <w:p w:rsidR="00BF1358" w:rsidRDefault="0016124B" w:rsidP="00BF1358">
      <w:pPr>
        <w:suppressAutoHyphens w:val="0"/>
        <w:ind w:firstLine="709"/>
        <w:rPr>
          <w:rFonts w:eastAsia="Calibri"/>
          <w:lang w:val="uk-UA"/>
        </w:rPr>
      </w:pPr>
      <w:r w:rsidRPr="004E271F">
        <w:rPr>
          <w:rFonts w:eastAsia="Calibri"/>
          <w:b/>
          <w:i/>
          <w:lang w:val="uk-UA"/>
        </w:rPr>
        <w:t xml:space="preserve">Фінансові витрати </w:t>
      </w:r>
      <w:r w:rsidRPr="004E271F">
        <w:rPr>
          <w:rFonts w:eastAsia="Calibri"/>
          <w:lang w:val="uk-UA"/>
        </w:rPr>
        <w:t xml:space="preserve"> </w:t>
      </w:r>
    </w:p>
    <w:p w:rsidR="0016124B" w:rsidRPr="004E271F" w:rsidRDefault="0016124B">
      <w:pPr>
        <w:suppressAutoHyphens w:val="0"/>
        <w:ind w:firstLine="709"/>
        <w:jc w:val="right"/>
        <w:rPr>
          <w:rFonts w:eastAsia="Calibri"/>
          <w:lang w:val="uk-UA"/>
        </w:rPr>
      </w:pPr>
      <w:r w:rsidRPr="004E271F">
        <w:rPr>
          <w:rFonts w:eastAsia="Calibri"/>
          <w:lang w:val="uk-UA"/>
        </w:rPr>
        <w:t xml:space="preserve">                                                                                                  </w:t>
      </w:r>
      <w:proofErr w:type="spellStart"/>
      <w:r w:rsidRPr="004E271F">
        <w:rPr>
          <w:lang w:val="uk-UA"/>
        </w:rPr>
        <w:t>тис.грн</w:t>
      </w:r>
      <w:proofErr w:type="spellEnd"/>
      <w:r w:rsidRPr="004E271F">
        <w:rPr>
          <w:lang w:val="uk-UA"/>
        </w:rPr>
        <w:t>.</w:t>
      </w:r>
    </w:p>
    <w:tbl>
      <w:tblPr>
        <w:tblW w:w="0" w:type="auto"/>
        <w:tblInd w:w="-35" w:type="dxa"/>
        <w:tblLayout w:type="fixed"/>
        <w:tblLook w:val="0000"/>
      </w:tblPr>
      <w:tblGrid>
        <w:gridCol w:w="6912"/>
        <w:gridCol w:w="1560"/>
        <w:gridCol w:w="1623"/>
      </w:tblGrid>
      <w:tr w:rsidR="0016124B" w:rsidRPr="000A09D9">
        <w:tc>
          <w:tcPr>
            <w:tcW w:w="6912" w:type="dxa"/>
            <w:tcBorders>
              <w:top w:val="single" w:sz="4" w:space="0" w:color="000000"/>
              <w:left w:val="single" w:sz="4" w:space="0" w:color="000000"/>
              <w:bottom w:val="single" w:sz="4" w:space="0" w:color="000000"/>
            </w:tcBorders>
            <w:shd w:val="clear" w:color="auto" w:fill="auto"/>
          </w:tcPr>
          <w:p w:rsidR="0016124B" w:rsidRPr="000A09D9" w:rsidRDefault="0016124B">
            <w:pPr>
              <w:autoSpaceDE w:val="0"/>
              <w:jc w:val="both"/>
              <w:rPr>
                <w:rFonts w:eastAsia="Calibri"/>
                <w:lang w:val="uk-UA"/>
              </w:rPr>
            </w:pPr>
            <w:r w:rsidRPr="000A09D9">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0A09D9" w:rsidRDefault="00C963B6" w:rsidP="001902E2">
            <w:pPr>
              <w:autoSpaceDE w:val="0"/>
              <w:jc w:val="center"/>
              <w:rPr>
                <w:rFonts w:eastAsia="Calibri"/>
                <w:lang w:val="uk-UA"/>
              </w:rPr>
            </w:pPr>
            <w:r w:rsidRPr="000A09D9">
              <w:rPr>
                <w:rFonts w:eastAsia="Calibri"/>
                <w:lang w:val="uk-UA"/>
              </w:rPr>
              <w:t>2018</w:t>
            </w:r>
            <w:r w:rsidRPr="000A09D9">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0D6349" w:rsidP="00D233AC">
            <w:pPr>
              <w:autoSpaceDE w:val="0"/>
              <w:jc w:val="center"/>
            </w:pPr>
            <w:r w:rsidRPr="00747B54">
              <w:rPr>
                <w:rFonts w:eastAsia="Calibri"/>
                <w:lang w:val="uk-UA"/>
              </w:rPr>
              <w:t>2019 рік</w:t>
            </w:r>
          </w:p>
        </w:tc>
      </w:tr>
      <w:tr w:rsidR="0016124B" w:rsidRPr="000A09D9">
        <w:tc>
          <w:tcPr>
            <w:tcW w:w="6912" w:type="dxa"/>
            <w:tcBorders>
              <w:top w:val="single" w:sz="4" w:space="0" w:color="000000"/>
              <w:left w:val="single" w:sz="4" w:space="0" w:color="000000"/>
              <w:bottom w:val="single" w:sz="4" w:space="0" w:color="000000"/>
            </w:tcBorders>
            <w:shd w:val="clear" w:color="auto" w:fill="auto"/>
          </w:tcPr>
          <w:p w:rsidR="0016124B" w:rsidRPr="000A09D9" w:rsidRDefault="0016124B">
            <w:pPr>
              <w:shd w:val="clear" w:color="auto" w:fill="FFFFFF"/>
              <w:rPr>
                <w:bCs/>
                <w:lang w:val="uk-UA"/>
              </w:rPr>
            </w:pPr>
            <w:r w:rsidRPr="000A09D9">
              <w:rPr>
                <w:lang w:val="uk-UA"/>
              </w:rPr>
              <w:t>Процентні витрати</w:t>
            </w:r>
          </w:p>
        </w:tc>
        <w:tc>
          <w:tcPr>
            <w:tcW w:w="1560" w:type="dxa"/>
            <w:tcBorders>
              <w:top w:val="single" w:sz="4" w:space="0" w:color="000000"/>
              <w:left w:val="single" w:sz="4" w:space="0" w:color="000000"/>
              <w:bottom w:val="single" w:sz="4" w:space="0" w:color="000000"/>
            </w:tcBorders>
            <w:shd w:val="clear" w:color="auto" w:fill="auto"/>
          </w:tcPr>
          <w:p w:rsidR="0016124B" w:rsidRPr="000A09D9" w:rsidRDefault="00C963B6" w:rsidP="006479DC">
            <w:pPr>
              <w:shd w:val="clear" w:color="auto" w:fill="FFFFFF"/>
              <w:ind w:left="672"/>
              <w:jc w:val="right"/>
              <w:rPr>
                <w:sz w:val="20"/>
                <w:szCs w:val="20"/>
                <w:lang w:val="uk-UA"/>
              </w:rPr>
            </w:pPr>
            <w:r w:rsidRPr="000A09D9">
              <w:rPr>
                <w:sz w:val="20"/>
                <w:szCs w:val="20"/>
                <w:lang w:val="uk-UA"/>
              </w:rPr>
              <w:t>13614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B61EA0" w:rsidP="001902E2">
            <w:pPr>
              <w:shd w:val="clear" w:color="auto" w:fill="FFFFFF"/>
              <w:jc w:val="right"/>
              <w:rPr>
                <w:lang w:val="uk-UA"/>
              </w:rPr>
            </w:pPr>
            <w:r w:rsidRPr="00747B54">
              <w:rPr>
                <w:lang w:val="uk-UA"/>
              </w:rPr>
              <w:t>6229</w:t>
            </w:r>
          </w:p>
        </w:tc>
      </w:tr>
      <w:tr w:rsidR="0016124B" w:rsidRPr="000A09D9">
        <w:tc>
          <w:tcPr>
            <w:tcW w:w="6912" w:type="dxa"/>
            <w:tcBorders>
              <w:top w:val="single" w:sz="4" w:space="0" w:color="000000"/>
              <w:left w:val="single" w:sz="4" w:space="0" w:color="000000"/>
              <w:bottom w:val="single" w:sz="4" w:space="0" w:color="000000"/>
            </w:tcBorders>
            <w:shd w:val="clear" w:color="auto" w:fill="auto"/>
          </w:tcPr>
          <w:p w:rsidR="0016124B" w:rsidRPr="000A09D9" w:rsidRDefault="0016124B">
            <w:pPr>
              <w:autoSpaceDE w:val="0"/>
              <w:jc w:val="both"/>
              <w:rPr>
                <w:b/>
                <w:bCs/>
                <w:lang w:val="uk-UA"/>
              </w:rPr>
            </w:pPr>
            <w:r w:rsidRPr="000A09D9">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16124B" w:rsidRPr="000A09D9" w:rsidRDefault="00C963B6">
            <w:pPr>
              <w:shd w:val="clear" w:color="auto" w:fill="FFFFFF"/>
              <w:ind w:left="672"/>
              <w:jc w:val="right"/>
              <w:rPr>
                <w:b/>
                <w:lang w:val="uk-UA"/>
              </w:rPr>
            </w:pPr>
            <w:r w:rsidRPr="000A09D9">
              <w:rPr>
                <w:b/>
                <w:lang w:val="uk-UA"/>
              </w:rPr>
              <w:t>13614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B61EA0" w:rsidP="00A0739E">
            <w:pPr>
              <w:shd w:val="clear" w:color="auto" w:fill="FFFFFF"/>
              <w:jc w:val="right"/>
              <w:rPr>
                <w:b/>
                <w:lang w:val="uk-UA"/>
              </w:rPr>
            </w:pPr>
            <w:r w:rsidRPr="00747B54">
              <w:rPr>
                <w:b/>
                <w:lang w:val="uk-UA"/>
              </w:rPr>
              <w:t>6229</w:t>
            </w:r>
          </w:p>
        </w:tc>
      </w:tr>
    </w:tbl>
    <w:p w:rsidR="00B9405F" w:rsidRDefault="00B9405F" w:rsidP="00A711E4">
      <w:pPr>
        <w:suppressAutoHyphens w:val="0"/>
        <w:ind w:firstLine="709"/>
        <w:jc w:val="right"/>
        <w:rPr>
          <w:rFonts w:eastAsia="Calibri"/>
          <w:b/>
          <w:i/>
          <w:highlight w:val="yellow"/>
          <w:lang w:val="uk-UA"/>
        </w:rPr>
      </w:pPr>
    </w:p>
    <w:p w:rsidR="00BF1358" w:rsidRDefault="00A711E4" w:rsidP="00BF1358">
      <w:pPr>
        <w:suppressAutoHyphens w:val="0"/>
        <w:ind w:firstLine="709"/>
        <w:rPr>
          <w:rFonts w:eastAsia="Calibri"/>
          <w:lang w:val="uk-UA"/>
        </w:rPr>
      </w:pPr>
      <w:r w:rsidRPr="00747B54">
        <w:rPr>
          <w:rFonts w:eastAsia="Calibri"/>
          <w:b/>
          <w:i/>
          <w:lang w:val="uk-UA"/>
        </w:rPr>
        <w:t xml:space="preserve">Фінансові доходи </w:t>
      </w:r>
      <w:r w:rsidRPr="00747B54">
        <w:rPr>
          <w:rFonts w:eastAsia="Calibri"/>
          <w:lang w:val="uk-UA"/>
        </w:rPr>
        <w:t xml:space="preserve">  </w:t>
      </w:r>
    </w:p>
    <w:p w:rsidR="00A711E4" w:rsidRPr="00747B54" w:rsidRDefault="00A711E4" w:rsidP="00A711E4">
      <w:pPr>
        <w:suppressAutoHyphens w:val="0"/>
        <w:ind w:firstLine="709"/>
        <w:jc w:val="right"/>
        <w:rPr>
          <w:rFonts w:eastAsia="Calibri"/>
          <w:lang w:val="uk-UA"/>
        </w:rPr>
      </w:pPr>
      <w:r w:rsidRPr="00747B54">
        <w:rPr>
          <w:rFonts w:eastAsia="Calibri"/>
          <w:lang w:val="uk-UA"/>
        </w:rPr>
        <w:t xml:space="preserve">                                                                                                 </w:t>
      </w:r>
      <w:proofErr w:type="spellStart"/>
      <w:r w:rsidRPr="00747B54">
        <w:rPr>
          <w:lang w:val="uk-UA"/>
        </w:rPr>
        <w:t>тис.грн</w:t>
      </w:r>
      <w:proofErr w:type="spellEnd"/>
      <w:r w:rsidRPr="00747B54">
        <w:rPr>
          <w:lang w:val="uk-UA"/>
        </w:rPr>
        <w:t>.</w:t>
      </w:r>
    </w:p>
    <w:tbl>
      <w:tblPr>
        <w:tblW w:w="0" w:type="auto"/>
        <w:tblInd w:w="-35" w:type="dxa"/>
        <w:tblLayout w:type="fixed"/>
        <w:tblLook w:val="0000"/>
      </w:tblPr>
      <w:tblGrid>
        <w:gridCol w:w="6912"/>
        <w:gridCol w:w="1560"/>
        <w:gridCol w:w="1623"/>
      </w:tblGrid>
      <w:tr w:rsidR="00A711E4" w:rsidRPr="00747B54" w:rsidTr="001324F9">
        <w:tc>
          <w:tcPr>
            <w:tcW w:w="6912" w:type="dxa"/>
            <w:tcBorders>
              <w:top w:val="single" w:sz="4" w:space="0" w:color="000000"/>
              <w:left w:val="single" w:sz="4" w:space="0" w:color="000000"/>
              <w:bottom w:val="single" w:sz="4" w:space="0" w:color="000000"/>
            </w:tcBorders>
            <w:shd w:val="clear" w:color="auto" w:fill="auto"/>
          </w:tcPr>
          <w:p w:rsidR="00A711E4" w:rsidRPr="00747B54" w:rsidRDefault="00A711E4" w:rsidP="001324F9">
            <w:pPr>
              <w:autoSpaceDE w:val="0"/>
              <w:jc w:val="both"/>
              <w:rPr>
                <w:rFonts w:eastAsia="Calibri"/>
                <w:lang w:val="uk-UA"/>
              </w:rPr>
            </w:pPr>
            <w:r w:rsidRPr="00747B54">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A711E4" w:rsidRPr="00747B54" w:rsidRDefault="00A711E4" w:rsidP="001324F9">
            <w:pPr>
              <w:autoSpaceDE w:val="0"/>
              <w:jc w:val="center"/>
              <w:rPr>
                <w:rFonts w:eastAsia="Calibri"/>
                <w:lang w:val="uk-UA"/>
              </w:rPr>
            </w:pPr>
            <w:r w:rsidRPr="00747B54">
              <w:rPr>
                <w:rFonts w:eastAsia="Calibri"/>
                <w:lang w:val="uk-UA"/>
              </w:rPr>
              <w:t>2018</w:t>
            </w:r>
            <w:r w:rsidRPr="00747B54">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711E4" w:rsidRPr="00747B54" w:rsidRDefault="00A711E4" w:rsidP="001324F9">
            <w:pPr>
              <w:autoSpaceDE w:val="0"/>
              <w:jc w:val="center"/>
            </w:pPr>
            <w:r w:rsidRPr="00747B54">
              <w:rPr>
                <w:rFonts w:eastAsia="Calibri"/>
                <w:lang w:val="uk-UA"/>
              </w:rPr>
              <w:t>2019 рік</w:t>
            </w:r>
          </w:p>
        </w:tc>
      </w:tr>
      <w:tr w:rsidR="00A711E4" w:rsidRPr="00747B54" w:rsidTr="001324F9">
        <w:tc>
          <w:tcPr>
            <w:tcW w:w="6912" w:type="dxa"/>
            <w:tcBorders>
              <w:top w:val="single" w:sz="4" w:space="0" w:color="000000"/>
              <w:left w:val="single" w:sz="4" w:space="0" w:color="000000"/>
              <w:bottom w:val="single" w:sz="4" w:space="0" w:color="000000"/>
            </w:tcBorders>
            <w:shd w:val="clear" w:color="auto" w:fill="auto"/>
          </w:tcPr>
          <w:p w:rsidR="00A711E4" w:rsidRPr="00747B54" w:rsidRDefault="00B9405F" w:rsidP="001324F9">
            <w:pPr>
              <w:shd w:val="clear" w:color="auto" w:fill="FFFFFF"/>
              <w:rPr>
                <w:bCs/>
                <w:lang w:val="uk-UA"/>
              </w:rPr>
            </w:pPr>
            <w:r w:rsidRPr="00747B54">
              <w:rPr>
                <w:lang w:val="uk-UA"/>
              </w:rPr>
              <w:t>Дохід від списання процентів по кредиту</w:t>
            </w:r>
          </w:p>
        </w:tc>
        <w:tc>
          <w:tcPr>
            <w:tcW w:w="1560" w:type="dxa"/>
            <w:tcBorders>
              <w:top w:val="single" w:sz="4" w:space="0" w:color="000000"/>
              <w:left w:val="single" w:sz="4" w:space="0" w:color="000000"/>
              <w:bottom w:val="single" w:sz="4" w:space="0" w:color="000000"/>
            </w:tcBorders>
            <w:shd w:val="clear" w:color="auto" w:fill="auto"/>
          </w:tcPr>
          <w:p w:rsidR="00A711E4" w:rsidRPr="00747B54" w:rsidRDefault="00BD5169" w:rsidP="001324F9">
            <w:pPr>
              <w:shd w:val="clear" w:color="auto" w:fill="FFFFFF"/>
              <w:ind w:left="672"/>
              <w:jc w:val="right"/>
              <w:rPr>
                <w:sz w:val="20"/>
                <w:szCs w:val="20"/>
                <w:lang w:val="uk-UA"/>
              </w:rPr>
            </w:pPr>
            <w:r w:rsidRPr="00747B54">
              <w:rPr>
                <w:sz w:val="20"/>
                <w:szCs w:val="20"/>
                <w:lang w:val="uk-UA"/>
              </w:rPr>
              <w:t>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711E4" w:rsidRPr="00747B54" w:rsidRDefault="00BD5169" w:rsidP="001324F9">
            <w:pPr>
              <w:shd w:val="clear" w:color="auto" w:fill="FFFFFF"/>
              <w:jc w:val="right"/>
              <w:rPr>
                <w:lang w:val="uk-UA"/>
              </w:rPr>
            </w:pPr>
            <w:r w:rsidRPr="00747B54">
              <w:rPr>
                <w:lang w:val="uk-UA"/>
              </w:rPr>
              <w:t>50413</w:t>
            </w:r>
          </w:p>
        </w:tc>
      </w:tr>
      <w:tr w:rsidR="00A711E4" w:rsidRPr="000A09D9" w:rsidTr="001324F9">
        <w:tc>
          <w:tcPr>
            <w:tcW w:w="6912" w:type="dxa"/>
            <w:tcBorders>
              <w:top w:val="single" w:sz="4" w:space="0" w:color="000000"/>
              <w:left w:val="single" w:sz="4" w:space="0" w:color="000000"/>
              <w:bottom w:val="single" w:sz="4" w:space="0" w:color="000000"/>
            </w:tcBorders>
            <w:shd w:val="clear" w:color="auto" w:fill="auto"/>
          </w:tcPr>
          <w:p w:rsidR="00A711E4" w:rsidRPr="00747B54" w:rsidRDefault="00A711E4" w:rsidP="001324F9">
            <w:pPr>
              <w:autoSpaceDE w:val="0"/>
              <w:jc w:val="both"/>
              <w:rPr>
                <w:b/>
                <w:bCs/>
                <w:lang w:val="uk-UA"/>
              </w:rPr>
            </w:pPr>
            <w:r w:rsidRPr="00747B54">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A711E4" w:rsidRPr="00747B54" w:rsidRDefault="00BD5169" w:rsidP="001324F9">
            <w:pPr>
              <w:shd w:val="clear" w:color="auto" w:fill="FFFFFF"/>
              <w:ind w:left="672"/>
              <w:jc w:val="right"/>
              <w:rPr>
                <w:b/>
                <w:lang w:val="uk-UA"/>
              </w:rPr>
            </w:pPr>
            <w:r w:rsidRPr="00747B54">
              <w:rPr>
                <w:b/>
                <w:lang w:val="uk-UA"/>
              </w:rPr>
              <w:t>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711E4" w:rsidRPr="00B61EA0" w:rsidRDefault="00BD5169" w:rsidP="001324F9">
            <w:pPr>
              <w:shd w:val="clear" w:color="auto" w:fill="FFFFFF"/>
              <w:jc w:val="right"/>
              <w:rPr>
                <w:b/>
                <w:lang w:val="uk-UA"/>
              </w:rPr>
            </w:pPr>
            <w:r w:rsidRPr="00747B54">
              <w:rPr>
                <w:b/>
                <w:lang w:val="uk-UA"/>
              </w:rPr>
              <w:t>50413</w:t>
            </w:r>
          </w:p>
        </w:tc>
      </w:tr>
    </w:tbl>
    <w:p w:rsidR="00A711E4" w:rsidRDefault="00A711E4">
      <w:pPr>
        <w:autoSpaceDE w:val="0"/>
        <w:ind w:firstLine="709"/>
        <w:jc w:val="both"/>
        <w:rPr>
          <w:lang w:val="uk-UA"/>
        </w:rPr>
      </w:pPr>
    </w:p>
    <w:p w:rsidR="00A711E4" w:rsidRPr="000A09D9" w:rsidRDefault="00A711E4">
      <w:pPr>
        <w:autoSpaceDE w:val="0"/>
        <w:ind w:firstLine="709"/>
        <w:jc w:val="both"/>
        <w:rPr>
          <w:lang w:val="uk-UA"/>
        </w:rPr>
      </w:pPr>
    </w:p>
    <w:p w:rsidR="00BF1358" w:rsidRDefault="0016124B">
      <w:pPr>
        <w:suppressAutoHyphens w:val="0"/>
        <w:ind w:firstLine="709"/>
        <w:rPr>
          <w:rFonts w:eastAsia="Calibri"/>
          <w:b/>
          <w:lang w:val="uk-UA"/>
        </w:rPr>
      </w:pPr>
      <w:r w:rsidRPr="000A09D9">
        <w:rPr>
          <w:rFonts w:eastAsia="Calibri"/>
          <w:b/>
          <w:i/>
          <w:lang w:val="uk-UA"/>
        </w:rPr>
        <w:t>Інші витрати</w:t>
      </w:r>
      <w:r w:rsidRPr="000A09D9">
        <w:rPr>
          <w:rFonts w:eastAsia="Calibri"/>
          <w:b/>
          <w:lang w:val="uk-UA"/>
        </w:rPr>
        <w:t xml:space="preserve">   </w:t>
      </w:r>
    </w:p>
    <w:p w:rsidR="0016124B" w:rsidRPr="000A09D9" w:rsidRDefault="00BF1358">
      <w:pPr>
        <w:suppressAutoHyphens w:val="0"/>
        <w:ind w:firstLine="709"/>
        <w:rPr>
          <w:rFonts w:eastAsia="Calibri"/>
          <w:lang w:val="uk-UA"/>
        </w:rPr>
      </w:pPr>
      <w:r>
        <w:rPr>
          <w:rFonts w:eastAsia="Calibri"/>
          <w:b/>
          <w:lang w:val="uk-UA"/>
        </w:rPr>
        <w:t xml:space="preserve">                                    </w:t>
      </w:r>
      <w:r w:rsidR="0016124B" w:rsidRPr="000A09D9">
        <w:rPr>
          <w:rFonts w:eastAsia="Calibri"/>
          <w:b/>
          <w:lang w:val="uk-UA"/>
        </w:rPr>
        <w:t xml:space="preserve"> </w:t>
      </w:r>
      <w:r w:rsidR="0016124B" w:rsidRPr="000A09D9">
        <w:rPr>
          <w:rFonts w:eastAsia="Calibri"/>
          <w:lang w:val="uk-UA"/>
        </w:rPr>
        <w:t xml:space="preserve">                                                                                                       </w:t>
      </w:r>
      <w:proofErr w:type="spellStart"/>
      <w:r w:rsidR="0016124B" w:rsidRPr="000A09D9">
        <w:rPr>
          <w:lang w:val="uk-UA"/>
        </w:rPr>
        <w:t>тис.грн</w:t>
      </w:r>
      <w:proofErr w:type="spellEnd"/>
      <w:r w:rsidR="0016124B" w:rsidRPr="000A09D9">
        <w:rPr>
          <w:lang w:val="uk-UA"/>
        </w:rPr>
        <w:t>.</w:t>
      </w:r>
    </w:p>
    <w:tbl>
      <w:tblPr>
        <w:tblW w:w="10095" w:type="dxa"/>
        <w:tblInd w:w="-35" w:type="dxa"/>
        <w:tblLayout w:type="fixed"/>
        <w:tblLook w:val="0000"/>
      </w:tblPr>
      <w:tblGrid>
        <w:gridCol w:w="6912"/>
        <w:gridCol w:w="1560"/>
        <w:gridCol w:w="1623"/>
      </w:tblGrid>
      <w:tr w:rsidR="0016124B" w:rsidRPr="000A09D9" w:rsidTr="001902E2">
        <w:tc>
          <w:tcPr>
            <w:tcW w:w="6912" w:type="dxa"/>
            <w:tcBorders>
              <w:top w:val="single" w:sz="4" w:space="0" w:color="000000"/>
              <w:left w:val="single" w:sz="4" w:space="0" w:color="000000"/>
              <w:bottom w:val="single" w:sz="4" w:space="0" w:color="000000"/>
            </w:tcBorders>
            <w:shd w:val="clear" w:color="auto" w:fill="auto"/>
          </w:tcPr>
          <w:p w:rsidR="0016124B" w:rsidRPr="000A09D9" w:rsidRDefault="0016124B">
            <w:pPr>
              <w:autoSpaceDE w:val="0"/>
              <w:jc w:val="both"/>
              <w:rPr>
                <w:rFonts w:eastAsia="Calibri"/>
                <w:lang w:val="uk-UA"/>
              </w:rPr>
            </w:pPr>
            <w:r w:rsidRPr="000A09D9">
              <w:rPr>
                <w:rFonts w:eastAsia="Calibri"/>
                <w:lang w:val="uk-UA"/>
              </w:rPr>
              <w:t>Показник</w:t>
            </w:r>
          </w:p>
        </w:tc>
        <w:tc>
          <w:tcPr>
            <w:tcW w:w="1560" w:type="dxa"/>
            <w:tcBorders>
              <w:top w:val="single" w:sz="4" w:space="0" w:color="000000"/>
              <w:left w:val="single" w:sz="4" w:space="0" w:color="000000"/>
              <w:bottom w:val="single" w:sz="4" w:space="0" w:color="000000"/>
            </w:tcBorders>
            <w:shd w:val="clear" w:color="auto" w:fill="auto"/>
          </w:tcPr>
          <w:p w:rsidR="0016124B" w:rsidRPr="000A09D9" w:rsidRDefault="00C963B6" w:rsidP="001902E2">
            <w:pPr>
              <w:autoSpaceDE w:val="0"/>
              <w:jc w:val="center"/>
              <w:rPr>
                <w:rFonts w:eastAsia="Calibri"/>
                <w:lang w:val="uk-UA"/>
              </w:rPr>
            </w:pPr>
            <w:r w:rsidRPr="000A09D9">
              <w:rPr>
                <w:rFonts w:eastAsia="Calibri"/>
                <w:lang w:val="uk-UA"/>
              </w:rPr>
              <w:t>2018</w:t>
            </w:r>
            <w:r w:rsidRPr="000A09D9">
              <w:rPr>
                <w:rFonts w:eastAsia="Calibri"/>
                <w:sz w:val="22"/>
                <w:szCs w:val="22"/>
                <w:lang w:val="uk-UA"/>
              </w:rPr>
              <w:t xml:space="preserve"> рік</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6124B" w:rsidRPr="00747B54" w:rsidRDefault="000D6349" w:rsidP="00EA0DA9">
            <w:pPr>
              <w:autoSpaceDE w:val="0"/>
              <w:jc w:val="center"/>
            </w:pPr>
            <w:r w:rsidRPr="00747B54">
              <w:rPr>
                <w:rFonts w:eastAsia="Calibri"/>
                <w:lang w:val="uk-UA"/>
              </w:rPr>
              <w:t>2019 рік</w:t>
            </w:r>
          </w:p>
        </w:tc>
      </w:tr>
      <w:tr w:rsidR="001902E2" w:rsidRPr="000A09D9" w:rsidTr="001902E2">
        <w:tc>
          <w:tcPr>
            <w:tcW w:w="6912" w:type="dxa"/>
            <w:tcBorders>
              <w:top w:val="single" w:sz="4" w:space="0" w:color="000000"/>
              <w:left w:val="single" w:sz="4" w:space="0" w:color="000000"/>
              <w:bottom w:val="single" w:sz="4" w:space="0" w:color="000000"/>
            </w:tcBorders>
            <w:shd w:val="clear" w:color="auto" w:fill="auto"/>
          </w:tcPr>
          <w:p w:rsidR="001902E2" w:rsidRPr="000A09D9" w:rsidRDefault="001902E2">
            <w:pPr>
              <w:autoSpaceDE w:val="0"/>
              <w:jc w:val="both"/>
              <w:rPr>
                <w:rFonts w:eastAsia="Calibri"/>
                <w:lang w:val="uk-UA"/>
              </w:rPr>
            </w:pPr>
            <w:r w:rsidRPr="000A09D9">
              <w:rPr>
                <w:rFonts w:eastAsia="Calibri"/>
                <w:lang w:val="uk-UA"/>
              </w:rPr>
              <w:t xml:space="preserve">Витрати від </w:t>
            </w:r>
            <w:proofErr w:type="spellStart"/>
            <w:r w:rsidRPr="000A09D9">
              <w:rPr>
                <w:rFonts w:eastAsia="Calibri"/>
                <w:lang w:val="uk-UA"/>
              </w:rPr>
              <w:t>неопераційних</w:t>
            </w:r>
            <w:proofErr w:type="spellEnd"/>
            <w:r w:rsidRPr="000A09D9">
              <w:rPr>
                <w:rFonts w:eastAsia="Calibri"/>
                <w:lang w:val="uk-UA"/>
              </w:rPr>
              <w:t xml:space="preserve"> курсових різниць</w:t>
            </w:r>
          </w:p>
        </w:tc>
        <w:tc>
          <w:tcPr>
            <w:tcW w:w="1560" w:type="dxa"/>
            <w:tcBorders>
              <w:top w:val="single" w:sz="4" w:space="0" w:color="000000"/>
              <w:left w:val="single" w:sz="4" w:space="0" w:color="000000"/>
              <w:bottom w:val="single" w:sz="4" w:space="0" w:color="000000"/>
            </w:tcBorders>
            <w:shd w:val="clear" w:color="auto" w:fill="auto"/>
          </w:tcPr>
          <w:p w:rsidR="001902E2" w:rsidRPr="000A09D9" w:rsidRDefault="00C963B6" w:rsidP="0094537F">
            <w:pPr>
              <w:autoSpaceDE w:val="0"/>
              <w:jc w:val="right"/>
              <w:rPr>
                <w:rFonts w:eastAsia="Calibri"/>
                <w:lang w:val="uk-UA"/>
              </w:rPr>
            </w:pPr>
            <w:r w:rsidRPr="000A09D9">
              <w:rPr>
                <w:rFonts w:eastAsia="Calibri"/>
                <w:lang w:val="uk-UA"/>
              </w:rPr>
              <w:t>1801</w:t>
            </w:r>
            <w:r w:rsidR="0094537F" w:rsidRPr="000A09D9">
              <w:rPr>
                <w:rFonts w:eastAsia="Calibri"/>
                <w:lang w:val="uk-UA"/>
              </w:rPr>
              <w:t>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902E2" w:rsidRPr="00747B54" w:rsidRDefault="00B9405F" w:rsidP="0016124B">
            <w:pPr>
              <w:autoSpaceDE w:val="0"/>
              <w:jc w:val="right"/>
              <w:rPr>
                <w:rFonts w:eastAsia="Calibri"/>
                <w:lang w:val="uk-UA"/>
              </w:rPr>
            </w:pPr>
            <w:r w:rsidRPr="00747B54">
              <w:rPr>
                <w:rFonts w:eastAsia="Calibri"/>
                <w:lang w:val="uk-UA"/>
              </w:rPr>
              <w:t>11634</w:t>
            </w:r>
          </w:p>
        </w:tc>
      </w:tr>
      <w:tr w:rsidR="001902E2" w:rsidRPr="00A0739E" w:rsidTr="001902E2">
        <w:tc>
          <w:tcPr>
            <w:tcW w:w="6912" w:type="dxa"/>
            <w:tcBorders>
              <w:top w:val="single" w:sz="4" w:space="0" w:color="000000"/>
              <w:left w:val="single" w:sz="4" w:space="0" w:color="000000"/>
              <w:bottom w:val="single" w:sz="4" w:space="0" w:color="000000"/>
            </w:tcBorders>
            <w:shd w:val="clear" w:color="auto" w:fill="auto"/>
          </w:tcPr>
          <w:p w:rsidR="001902E2" w:rsidRPr="000A09D9" w:rsidRDefault="001902E2">
            <w:pPr>
              <w:autoSpaceDE w:val="0"/>
              <w:jc w:val="both"/>
              <w:rPr>
                <w:rFonts w:eastAsia="Calibri"/>
                <w:b/>
                <w:lang w:val="uk-UA"/>
              </w:rPr>
            </w:pPr>
            <w:r w:rsidRPr="000A09D9">
              <w:rPr>
                <w:rFonts w:eastAsia="Calibri"/>
                <w:b/>
                <w:lang w:val="uk-UA"/>
              </w:rPr>
              <w:t>Разом:</w:t>
            </w:r>
          </w:p>
        </w:tc>
        <w:tc>
          <w:tcPr>
            <w:tcW w:w="1560" w:type="dxa"/>
            <w:tcBorders>
              <w:top w:val="single" w:sz="4" w:space="0" w:color="000000"/>
              <w:left w:val="single" w:sz="4" w:space="0" w:color="000000"/>
              <w:bottom w:val="single" w:sz="4" w:space="0" w:color="000000"/>
            </w:tcBorders>
            <w:shd w:val="clear" w:color="auto" w:fill="auto"/>
          </w:tcPr>
          <w:p w:rsidR="001902E2" w:rsidRPr="000A09D9" w:rsidRDefault="00C963B6" w:rsidP="0094537F">
            <w:pPr>
              <w:autoSpaceDE w:val="0"/>
              <w:jc w:val="right"/>
              <w:rPr>
                <w:rFonts w:eastAsia="Calibri"/>
                <w:b/>
                <w:lang w:val="uk-UA"/>
              </w:rPr>
            </w:pPr>
            <w:r w:rsidRPr="000A09D9">
              <w:rPr>
                <w:rFonts w:eastAsia="Calibri"/>
                <w:b/>
                <w:lang w:val="uk-UA"/>
              </w:rPr>
              <w:t>1801</w:t>
            </w:r>
            <w:r w:rsidR="0094537F" w:rsidRPr="000A09D9">
              <w:rPr>
                <w:rFonts w:eastAsia="Calibri"/>
                <w:b/>
                <w:lang w:val="uk-UA"/>
              </w:rPr>
              <w:t>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1902E2" w:rsidRPr="00747B54" w:rsidRDefault="00B9405F" w:rsidP="0016124B">
            <w:pPr>
              <w:autoSpaceDE w:val="0"/>
              <w:jc w:val="right"/>
              <w:rPr>
                <w:rFonts w:eastAsia="Calibri"/>
                <w:b/>
                <w:lang w:val="uk-UA"/>
              </w:rPr>
            </w:pPr>
            <w:r w:rsidRPr="00747B54">
              <w:rPr>
                <w:rFonts w:eastAsia="Calibri"/>
                <w:b/>
                <w:lang w:val="uk-UA"/>
              </w:rPr>
              <w:t>11634</w:t>
            </w:r>
          </w:p>
        </w:tc>
      </w:tr>
    </w:tbl>
    <w:p w:rsidR="00093D9E" w:rsidRDefault="00093D9E" w:rsidP="00093D9E">
      <w:pPr>
        <w:shd w:val="clear" w:color="auto" w:fill="FFFFFF"/>
        <w:ind w:firstLine="748"/>
        <w:rPr>
          <w:b/>
          <w:bCs/>
          <w:i/>
          <w:spacing w:val="2"/>
          <w:lang w:val="uk-UA"/>
        </w:rPr>
      </w:pPr>
    </w:p>
    <w:p w:rsidR="005D2A93" w:rsidRDefault="005D2A93" w:rsidP="00093D9E">
      <w:pPr>
        <w:ind w:firstLine="748"/>
        <w:rPr>
          <w:b/>
          <w:i/>
          <w:lang w:val="uk-UA"/>
        </w:rPr>
      </w:pPr>
    </w:p>
    <w:p w:rsidR="005D2A93" w:rsidRDefault="005D2A93" w:rsidP="00093D9E">
      <w:pPr>
        <w:ind w:firstLine="748"/>
        <w:rPr>
          <w:b/>
          <w:i/>
          <w:lang w:val="uk-UA"/>
        </w:rPr>
      </w:pPr>
    </w:p>
    <w:p w:rsidR="005D2A93" w:rsidRDefault="005D2A93" w:rsidP="00093D9E">
      <w:pPr>
        <w:ind w:firstLine="748"/>
        <w:rPr>
          <w:b/>
          <w:i/>
          <w:lang w:val="uk-UA"/>
        </w:rPr>
      </w:pPr>
    </w:p>
    <w:p w:rsidR="005D2A93" w:rsidRDefault="005D2A93" w:rsidP="00093D9E">
      <w:pPr>
        <w:ind w:firstLine="748"/>
        <w:rPr>
          <w:b/>
          <w:i/>
          <w:lang w:val="uk-UA"/>
        </w:rPr>
      </w:pPr>
    </w:p>
    <w:p w:rsidR="00093D9E" w:rsidRPr="00684E0C" w:rsidRDefault="00093D9E" w:rsidP="00093D9E">
      <w:pPr>
        <w:ind w:firstLine="748"/>
        <w:rPr>
          <w:lang w:val="uk-UA"/>
        </w:rPr>
      </w:pPr>
      <w:r w:rsidRPr="00684E0C">
        <w:rPr>
          <w:b/>
          <w:i/>
          <w:lang w:val="uk-UA"/>
        </w:rPr>
        <w:lastRenderedPageBreak/>
        <w:t>Нерозподілений прибуток</w:t>
      </w:r>
    </w:p>
    <w:p w:rsidR="00890258" w:rsidRDefault="00890258" w:rsidP="00093D9E">
      <w:pPr>
        <w:ind w:firstLine="748"/>
        <w:jc w:val="both"/>
        <w:rPr>
          <w:lang w:val="uk-UA"/>
        </w:rPr>
      </w:pPr>
    </w:p>
    <w:p w:rsidR="00093D9E" w:rsidRDefault="00093D9E" w:rsidP="00093D9E">
      <w:pPr>
        <w:ind w:firstLine="748"/>
        <w:jc w:val="both"/>
        <w:rPr>
          <w:lang w:val="uk-UA"/>
        </w:rPr>
      </w:pPr>
      <w:r w:rsidRPr="00684E0C">
        <w:rPr>
          <w:lang w:val="uk-UA"/>
        </w:rPr>
        <w:t>За  201</w:t>
      </w:r>
      <w:r w:rsidR="007A3795" w:rsidRPr="00684E0C">
        <w:rPr>
          <w:lang w:val="uk-UA"/>
        </w:rPr>
        <w:t>9</w:t>
      </w:r>
      <w:r w:rsidRPr="00684E0C">
        <w:rPr>
          <w:lang w:val="uk-UA"/>
        </w:rPr>
        <w:t xml:space="preserve"> р. Товариством відображені наступні зміни стосовно нерозподіленого прибутку:</w:t>
      </w:r>
    </w:p>
    <w:p w:rsidR="00890258" w:rsidRPr="00684E0C" w:rsidRDefault="00890258" w:rsidP="00093D9E">
      <w:pPr>
        <w:ind w:firstLine="748"/>
        <w:jc w:val="both"/>
        <w:rPr>
          <w:lang w:val="uk-UA"/>
        </w:rPr>
      </w:pPr>
    </w:p>
    <w:tbl>
      <w:tblPr>
        <w:tblW w:w="0" w:type="auto"/>
        <w:tblInd w:w="-30" w:type="dxa"/>
        <w:tblLayout w:type="fixed"/>
        <w:tblLook w:val="0000"/>
      </w:tblPr>
      <w:tblGrid>
        <w:gridCol w:w="7785"/>
        <w:gridCol w:w="2276"/>
      </w:tblGrid>
      <w:tr w:rsidR="00093D9E" w:rsidRPr="00684E0C" w:rsidTr="00510B35">
        <w:tc>
          <w:tcPr>
            <w:tcW w:w="7785" w:type="dxa"/>
            <w:tcBorders>
              <w:top w:val="single" w:sz="4" w:space="0" w:color="000000"/>
              <w:left w:val="single" w:sz="4" w:space="0" w:color="000000"/>
              <w:bottom w:val="single" w:sz="4" w:space="0" w:color="000000"/>
            </w:tcBorders>
            <w:shd w:val="clear" w:color="auto" w:fill="auto"/>
          </w:tcPr>
          <w:p w:rsidR="00093D9E" w:rsidRPr="00684E0C" w:rsidRDefault="00093D9E" w:rsidP="00FC7590">
            <w:pPr>
              <w:rPr>
                <w:lang w:val="uk-UA"/>
              </w:rPr>
            </w:pPr>
            <w:r w:rsidRPr="00684E0C">
              <w:rPr>
                <w:lang w:val="uk-UA"/>
              </w:rPr>
              <w:t>Показники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093D9E" w:rsidRPr="00684E0C" w:rsidRDefault="00093D9E" w:rsidP="00FC7590">
            <w:r w:rsidRPr="00684E0C">
              <w:rPr>
                <w:lang w:val="uk-UA"/>
              </w:rPr>
              <w:t>Сума, тис. грн.</w:t>
            </w:r>
          </w:p>
        </w:tc>
      </w:tr>
      <w:tr w:rsidR="00093D9E" w:rsidRPr="00684E0C" w:rsidTr="00510B35">
        <w:tc>
          <w:tcPr>
            <w:tcW w:w="7785" w:type="dxa"/>
            <w:tcBorders>
              <w:top w:val="single" w:sz="4" w:space="0" w:color="000000"/>
              <w:left w:val="single" w:sz="4" w:space="0" w:color="000000"/>
              <w:bottom w:val="single" w:sz="4" w:space="0" w:color="000000"/>
            </w:tcBorders>
            <w:shd w:val="clear" w:color="auto" w:fill="auto"/>
          </w:tcPr>
          <w:p w:rsidR="00093D9E" w:rsidRPr="00684E0C" w:rsidRDefault="00093D9E" w:rsidP="00797F66">
            <w:pPr>
              <w:rPr>
                <w:lang w:val="uk-UA"/>
              </w:rPr>
            </w:pPr>
            <w:r w:rsidRPr="00684E0C">
              <w:rPr>
                <w:b/>
                <w:lang w:val="uk-UA"/>
              </w:rPr>
              <w:t>Нерозподілений прибуток станом на 31.12.201</w:t>
            </w:r>
            <w:r w:rsidR="00797F66" w:rsidRPr="00684E0C">
              <w:rPr>
                <w:b/>
                <w:lang w:val="uk-UA"/>
              </w:rPr>
              <w:t>8</w:t>
            </w:r>
            <w:r w:rsidRPr="00684E0C">
              <w:rPr>
                <w:b/>
                <w:lang w:val="uk-UA"/>
              </w:rPr>
              <w:t xml:space="preserve"> року</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093D9E" w:rsidRPr="00684E0C" w:rsidRDefault="00093D9E" w:rsidP="00797F66">
            <w:pPr>
              <w:jc w:val="right"/>
            </w:pPr>
            <w:r w:rsidRPr="00684E0C">
              <w:rPr>
                <w:lang w:val="uk-UA"/>
              </w:rPr>
              <w:t>(</w:t>
            </w:r>
            <w:r w:rsidR="00797F66" w:rsidRPr="00684E0C">
              <w:rPr>
                <w:lang w:val="uk-UA"/>
              </w:rPr>
              <w:t>87185</w:t>
            </w:r>
            <w:r w:rsidRPr="00684E0C">
              <w:rPr>
                <w:lang w:val="uk-UA"/>
              </w:rPr>
              <w:t>)</w:t>
            </w:r>
          </w:p>
        </w:tc>
      </w:tr>
      <w:tr w:rsidR="00093D9E" w:rsidRPr="00684E0C" w:rsidTr="00510B35">
        <w:tc>
          <w:tcPr>
            <w:tcW w:w="7785" w:type="dxa"/>
            <w:tcBorders>
              <w:top w:val="single" w:sz="4" w:space="0" w:color="000000"/>
              <w:left w:val="single" w:sz="4" w:space="0" w:color="000000"/>
              <w:bottom w:val="single" w:sz="4" w:space="0" w:color="000000"/>
            </w:tcBorders>
            <w:shd w:val="clear" w:color="auto" w:fill="auto"/>
          </w:tcPr>
          <w:p w:rsidR="00093D9E" w:rsidRPr="00684E0C" w:rsidRDefault="00093D9E" w:rsidP="00FC7590">
            <w:pPr>
              <w:rPr>
                <w:lang w:val="uk-UA"/>
              </w:rPr>
            </w:pPr>
            <w:r w:rsidRPr="00684E0C">
              <w:rPr>
                <w:lang w:val="uk-UA"/>
              </w:rPr>
              <w:t>Виправлення помилок минулих років</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093D9E" w:rsidRPr="00684E0C" w:rsidRDefault="00093D9E" w:rsidP="00532F88">
            <w:pPr>
              <w:snapToGrid w:val="0"/>
              <w:jc w:val="right"/>
            </w:pPr>
            <w:r w:rsidRPr="00684E0C">
              <w:rPr>
                <w:lang w:val="uk-UA"/>
              </w:rPr>
              <w:t>(</w:t>
            </w:r>
            <w:r w:rsidR="007A3795" w:rsidRPr="00684E0C">
              <w:rPr>
                <w:lang w:val="uk-UA"/>
              </w:rPr>
              <w:t>4</w:t>
            </w:r>
            <w:r w:rsidR="00B9405F" w:rsidRPr="00684E0C">
              <w:rPr>
                <w:lang w:val="uk-UA"/>
              </w:rPr>
              <w:t>70</w:t>
            </w:r>
            <w:r w:rsidRPr="00684E0C">
              <w:rPr>
                <w:lang w:val="uk-UA"/>
              </w:rPr>
              <w:t>)</w:t>
            </w:r>
          </w:p>
        </w:tc>
      </w:tr>
      <w:tr w:rsidR="007A3795" w:rsidRPr="00684E0C" w:rsidTr="00510B35">
        <w:tc>
          <w:tcPr>
            <w:tcW w:w="7785" w:type="dxa"/>
            <w:tcBorders>
              <w:top w:val="single" w:sz="4" w:space="0" w:color="000000"/>
              <w:left w:val="single" w:sz="4" w:space="0" w:color="000000"/>
              <w:bottom w:val="single" w:sz="4" w:space="0" w:color="000000"/>
            </w:tcBorders>
            <w:shd w:val="clear" w:color="auto" w:fill="auto"/>
          </w:tcPr>
          <w:p w:rsidR="007A3795" w:rsidRPr="00684E0C" w:rsidRDefault="007A3795" w:rsidP="000D6349">
            <w:pPr>
              <w:rPr>
                <w:lang w:val="uk-UA"/>
              </w:rPr>
            </w:pPr>
            <w:r w:rsidRPr="00684E0C">
              <w:rPr>
                <w:lang w:val="uk-UA"/>
              </w:rPr>
              <w:t>Інші зміни</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7A3795" w:rsidRPr="00684E0C" w:rsidRDefault="007A3795" w:rsidP="00532F88">
            <w:pPr>
              <w:jc w:val="right"/>
              <w:rPr>
                <w:lang w:val="uk-UA"/>
              </w:rPr>
            </w:pPr>
          </w:p>
        </w:tc>
      </w:tr>
      <w:tr w:rsidR="007A3795" w:rsidRPr="00684E0C" w:rsidTr="00510B35">
        <w:tc>
          <w:tcPr>
            <w:tcW w:w="7785" w:type="dxa"/>
            <w:tcBorders>
              <w:top w:val="single" w:sz="4" w:space="0" w:color="000000"/>
              <w:left w:val="single" w:sz="4" w:space="0" w:color="000000"/>
              <w:bottom w:val="single" w:sz="4" w:space="0" w:color="000000"/>
            </w:tcBorders>
            <w:shd w:val="clear" w:color="auto" w:fill="auto"/>
          </w:tcPr>
          <w:p w:rsidR="007A3795" w:rsidRPr="00684E0C" w:rsidRDefault="007A3795" w:rsidP="000D6349">
            <w:pPr>
              <w:rPr>
                <w:lang w:val="uk-UA"/>
              </w:rPr>
            </w:pPr>
            <w:r w:rsidRPr="00684E0C">
              <w:rPr>
                <w:lang w:val="uk-UA"/>
              </w:rPr>
              <w:t>Інший сукупний дохід</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7A3795" w:rsidRPr="00684E0C" w:rsidRDefault="006551F8" w:rsidP="00532F88">
            <w:pPr>
              <w:jc w:val="right"/>
              <w:rPr>
                <w:lang w:val="uk-UA"/>
              </w:rPr>
            </w:pPr>
            <w:r>
              <w:rPr>
                <w:lang w:val="uk-UA"/>
              </w:rPr>
              <w:t>(46)</w:t>
            </w:r>
          </w:p>
        </w:tc>
      </w:tr>
      <w:tr w:rsidR="00093D9E" w:rsidRPr="00684E0C" w:rsidTr="00510B35">
        <w:tc>
          <w:tcPr>
            <w:tcW w:w="7785" w:type="dxa"/>
            <w:tcBorders>
              <w:top w:val="single" w:sz="4" w:space="0" w:color="000000"/>
              <w:left w:val="single" w:sz="4" w:space="0" w:color="000000"/>
              <w:bottom w:val="single" w:sz="4" w:space="0" w:color="000000"/>
            </w:tcBorders>
            <w:shd w:val="clear" w:color="auto" w:fill="auto"/>
          </w:tcPr>
          <w:p w:rsidR="00093D9E" w:rsidRPr="00684E0C" w:rsidRDefault="00093D9E" w:rsidP="000D6349">
            <w:pPr>
              <w:rPr>
                <w:lang w:val="uk-UA"/>
              </w:rPr>
            </w:pPr>
            <w:r w:rsidRPr="00684E0C">
              <w:rPr>
                <w:lang w:val="uk-UA"/>
              </w:rPr>
              <w:t xml:space="preserve">Чистий прибуток (збиток) за </w:t>
            </w:r>
            <w:r w:rsidR="00AB384A" w:rsidRPr="00684E0C">
              <w:rPr>
                <w:lang w:val="uk-UA"/>
              </w:rPr>
              <w:t xml:space="preserve"> </w:t>
            </w:r>
            <w:r w:rsidRPr="00684E0C">
              <w:rPr>
                <w:lang w:val="uk-UA"/>
              </w:rPr>
              <w:t>201</w:t>
            </w:r>
            <w:r w:rsidR="000A09D9" w:rsidRPr="00684E0C">
              <w:rPr>
                <w:lang w:val="uk-UA"/>
              </w:rPr>
              <w:t>9</w:t>
            </w:r>
            <w:r w:rsidRPr="00684E0C">
              <w:rPr>
                <w:lang w:val="uk-UA"/>
              </w:rPr>
              <w:t xml:space="preserve"> рік</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093D9E" w:rsidRPr="00684E0C" w:rsidRDefault="006551F8" w:rsidP="00532F88">
            <w:pPr>
              <w:jc w:val="right"/>
              <w:rPr>
                <w:lang w:val="uk-UA"/>
              </w:rPr>
            </w:pPr>
            <w:r>
              <w:rPr>
                <w:lang w:val="uk-UA"/>
              </w:rPr>
              <w:t>48459</w:t>
            </w:r>
          </w:p>
        </w:tc>
      </w:tr>
      <w:tr w:rsidR="00093D9E" w:rsidRPr="00BA0EE7" w:rsidTr="00510B35">
        <w:tc>
          <w:tcPr>
            <w:tcW w:w="7785" w:type="dxa"/>
            <w:tcBorders>
              <w:top w:val="single" w:sz="4" w:space="0" w:color="000000"/>
              <w:left w:val="single" w:sz="4" w:space="0" w:color="000000"/>
              <w:bottom w:val="single" w:sz="4" w:space="0" w:color="000000"/>
            </w:tcBorders>
            <w:shd w:val="clear" w:color="auto" w:fill="auto"/>
          </w:tcPr>
          <w:p w:rsidR="00093D9E" w:rsidRPr="00684E0C" w:rsidRDefault="00093D9E" w:rsidP="000D6349">
            <w:pPr>
              <w:rPr>
                <w:b/>
                <w:lang w:val="uk-UA"/>
              </w:rPr>
            </w:pPr>
            <w:r w:rsidRPr="00684E0C">
              <w:rPr>
                <w:b/>
                <w:lang w:val="uk-UA"/>
              </w:rPr>
              <w:t>Нерозподілений прибуток станом на 3</w:t>
            </w:r>
            <w:r w:rsidR="00AB384A" w:rsidRPr="00684E0C">
              <w:rPr>
                <w:b/>
                <w:lang w:val="uk-UA"/>
              </w:rPr>
              <w:t>0</w:t>
            </w:r>
            <w:r w:rsidRPr="00684E0C">
              <w:rPr>
                <w:b/>
                <w:lang w:val="uk-UA"/>
              </w:rPr>
              <w:t>.</w:t>
            </w:r>
            <w:r w:rsidR="0028748A" w:rsidRPr="00684E0C">
              <w:rPr>
                <w:b/>
                <w:lang w:val="uk-UA"/>
              </w:rPr>
              <w:t>12</w:t>
            </w:r>
            <w:r w:rsidRPr="00684E0C">
              <w:rPr>
                <w:b/>
                <w:lang w:val="uk-UA"/>
              </w:rPr>
              <w:t>.201</w:t>
            </w:r>
            <w:r w:rsidR="00AB384A" w:rsidRPr="00684E0C">
              <w:rPr>
                <w:b/>
                <w:lang w:val="uk-UA"/>
              </w:rPr>
              <w:t>9</w:t>
            </w:r>
            <w:r w:rsidRPr="00684E0C">
              <w:rPr>
                <w:b/>
                <w:lang w:val="uk-UA"/>
              </w:rPr>
              <w:t xml:space="preserve"> року</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093D9E" w:rsidRPr="000A09D9" w:rsidRDefault="00093D9E" w:rsidP="006551F8">
            <w:pPr>
              <w:jc w:val="right"/>
            </w:pPr>
            <w:r w:rsidRPr="00684E0C">
              <w:t>(</w:t>
            </w:r>
            <w:r w:rsidR="006551F8">
              <w:rPr>
                <w:lang w:val="uk-UA"/>
              </w:rPr>
              <w:t>39242</w:t>
            </w:r>
            <w:r w:rsidRPr="00684E0C">
              <w:t>)</w:t>
            </w:r>
          </w:p>
        </w:tc>
      </w:tr>
    </w:tbl>
    <w:p w:rsidR="0016124B" w:rsidRPr="00A0739E" w:rsidRDefault="0016124B">
      <w:pPr>
        <w:autoSpaceDE w:val="0"/>
        <w:ind w:firstLine="709"/>
        <w:jc w:val="both"/>
        <w:rPr>
          <w:lang w:val="uk-UA"/>
        </w:rPr>
      </w:pPr>
    </w:p>
    <w:p w:rsidR="001E3D6C" w:rsidRDefault="001E3D6C" w:rsidP="004E271F">
      <w:pPr>
        <w:ind w:firstLine="567"/>
        <w:jc w:val="both"/>
        <w:rPr>
          <w:b/>
          <w:color w:val="000000"/>
          <w:lang w:val="uk-UA"/>
        </w:rPr>
      </w:pPr>
    </w:p>
    <w:p w:rsidR="004E271F" w:rsidRPr="00DC219B" w:rsidRDefault="004E271F" w:rsidP="004E271F">
      <w:pPr>
        <w:ind w:firstLine="567"/>
        <w:jc w:val="both"/>
        <w:rPr>
          <w:b/>
          <w:color w:val="000000"/>
          <w:lang w:val="uk-UA"/>
        </w:rPr>
      </w:pPr>
      <w:r w:rsidRPr="00DC219B">
        <w:rPr>
          <w:b/>
          <w:color w:val="000000"/>
          <w:lang w:val="uk-UA"/>
        </w:rPr>
        <w:t>7.2.  Розкриття інформації про фінансовий стан.</w:t>
      </w:r>
    </w:p>
    <w:p w:rsidR="004E271F" w:rsidRPr="00DC219B" w:rsidRDefault="004E271F" w:rsidP="004E271F">
      <w:pPr>
        <w:ind w:firstLine="567"/>
        <w:jc w:val="both"/>
        <w:rPr>
          <w:b/>
          <w:color w:val="000000"/>
          <w:lang w:val="uk-UA"/>
        </w:rPr>
      </w:pPr>
    </w:p>
    <w:p w:rsidR="004E271F" w:rsidRPr="000A09D9" w:rsidRDefault="004E271F" w:rsidP="004E271F">
      <w:pPr>
        <w:pStyle w:val="HTML"/>
        <w:ind w:firstLine="567"/>
        <w:jc w:val="both"/>
        <w:rPr>
          <w:rFonts w:ascii="Times New Roman" w:hAnsi="Times New Roman"/>
          <w:color w:val="000000"/>
          <w:sz w:val="24"/>
          <w:szCs w:val="24"/>
          <w:lang w:val="uk-UA" w:eastAsia="uk-UA"/>
        </w:rPr>
      </w:pPr>
      <w:r w:rsidRPr="00DC219B">
        <w:rPr>
          <w:rFonts w:ascii="Times New Roman" w:hAnsi="Times New Roman"/>
          <w:color w:val="000000"/>
          <w:sz w:val="24"/>
          <w:szCs w:val="24"/>
          <w:lang w:val="uk-UA" w:eastAsia="uk-UA"/>
        </w:rPr>
        <w:t xml:space="preserve">Як уже зазначалось вище, фінансова звітність </w:t>
      </w:r>
      <w:r w:rsidRPr="0025443E">
        <w:rPr>
          <w:rFonts w:ascii="Times New Roman" w:hAnsi="Times New Roman"/>
          <w:color w:val="000000"/>
          <w:sz w:val="24"/>
          <w:szCs w:val="24"/>
          <w:lang w:val="uk-UA" w:eastAsia="uk-UA"/>
        </w:rPr>
        <w:t xml:space="preserve">за </w:t>
      </w:r>
      <w:r w:rsidR="00DC219B" w:rsidRPr="0025443E">
        <w:rPr>
          <w:rFonts w:ascii="Times New Roman" w:hAnsi="Times New Roman"/>
          <w:color w:val="000000"/>
          <w:sz w:val="24"/>
          <w:szCs w:val="24"/>
          <w:lang w:val="uk-UA" w:eastAsia="uk-UA"/>
        </w:rPr>
        <w:t xml:space="preserve"> </w:t>
      </w:r>
      <w:r w:rsidRPr="0025443E">
        <w:rPr>
          <w:rFonts w:ascii="Times New Roman" w:hAnsi="Times New Roman"/>
          <w:color w:val="000000"/>
          <w:sz w:val="24"/>
          <w:szCs w:val="24"/>
          <w:lang w:val="uk-UA" w:eastAsia="uk-UA"/>
        </w:rPr>
        <w:t>201</w:t>
      </w:r>
      <w:r w:rsidR="00DC219B" w:rsidRPr="0025443E">
        <w:rPr>
          <w:rFonts w:ascii="Times New Roman" w:hAnsi="Times New Roman"/>
          <w:color w:val="000000"/>
          <w:sz w:val="24"/>
          <w:szCs w:val="24"/>
          <w:lang w:val="uk-UA" w:eastAsia="uk-UA"/>
        </w:rPr>
        <w:t>9 р</w:t>
      </w:r>
      <w:r w:rsidR="00B9405F" w:rsidRPr="0025443E">
        <w:rPr>
          <w:rFonts w:ascii="Times New Roman" w:hAnsi="Times New Roman"/>
          <w:color w:val="000000"/>
          <w:sz w:val="24"/>
          <w:szCs w:val="24"/>
          <w:lang w:val="uk-UA" w:eastAsia="uk-UA"/>
        </w:rPr>
        <w:t>ік</w:t>
      </w:r>
      <w:r w:rsidRPr="000A09D9">
        <w:rPr>
          <w:rFonts w:ascii="Times New Roman" w:hAnsi="Times New Roman"/>
          <w:color w:val="000000"/>
          <w:sz w:val="24"/>
          <w:szCs w:val="24"/>
          <w:lang w:val="uk-UA" w:eastAsia="uk-UA"/>
        </w:rPr>
        <w:t xml:space="preserve"> складена за єдиними формами, встановленими НП(С)БО 1 «Загальні вимоги до фінансової звітності», затвердженого наказом Міністерства фінансів України від  07.02.2012 р. </w:t>
      </w:r>
      <w:r w:rsidRPr="000A09D9">
        <w:rPr>
          <w:rFonts w:ascii="Times New Roman" w:hAnsi="Times New Roman"/>
          <w:color w:val="000000"/>
          <w:spacing w:val="10"/>
          <w:sz w:val="24"/>
          <w:szCs w:val="24"/>
          <w:lang w:val="uk-UA" w:eastAsia="uk-UA"/>
        </w:rPr>
        <w:t xml:space="preserve">№ 73. </w:t>
      </w:r>
    </w:p>
    <w:p w:rsidR="004E271F" w:rsidRPr="000A09D9" w:rsidRDefault="004E271F" w:rsidP="004E271F">
      <w:pPr>
        <w:pStyle w:val="HTML"/>
        <w:ind w:firstLine="567"/>
        <w:jc w:val="both"/>
        <w:rPr>
          <w:rFonts w:ascii="Times New Roman" w:hAnsi="Times New Roman"/>
          <w:color w:val="000000"/>
          <w:sz w:val="24"/>
          <w:szCs w:val="24"/>
          <w:lang w:val="uk-UA"/>
        </w:rPr>
      </w:pPr>
      <w:r w:rsidRPr="000A09D9">
        <w:rPr>
          <w:rFonts w:ascii="Times New Roman" w:hAnsi="Times New Roman"/>
          <w:color w:val="000000"/>
          <w:sz w:val="24"/>
          <w:szCs w:val="24"/>
          <w:lang w:val="uk-UA" w:eastAsia="uk-UA"/>
        </w:rPr>
        <w:t>Нижче ми наводимо звітні дані, згруповані згідно вимог МСФЗ.</w:t>
      </w:r>
    </w:p>
    <w:p w:rsidR="004E271F" w:rsidRPr="000A09D9" w:rsidRDefault="004E271F" w:rsidP="004E271F">
      <w:pPr>
        <w:pStyle w:val="af3"/>
        <w:spacing w:after="0"/>
        <w:ind w:left="0" w:firstLine="567"/>
        <w:jc w:val="both"/>
        <w:rPr>
          <w:color w:val="000000"/>
        </w:rPr>
      </w:pPr>
    </w:p>
    <w:p w:rsidR="004E271F" w:rsidRDefault="004E271F" w:rsidP="004E271F">
      <w:pPr>
        <w:shd w:val="clear" w:color="auto" w:fill="FFFFFF"/>
        <w:autoSpaceDE w:val="0"/>
        <w:autoSpaceDN w:val="0"/>
        <w:adjustRightInd w:val="0"/>
        <w:ind w:firstLine="567"/>
        <w:jc w:val="center"/>
        <w:rPr>
          <w:b/>
          <w:i/>
          <w:color w:val="000000"/>
          <w:lang w:val="uk-UA"/>
        </w:rPr>
      </w:pPr>
      <w:r w:rsidRPr="000A09D9">
        <w:rPr>
          <w:b/>
          <w:i/>
          <w:color w:val="000000"/>
          <w:lang w:val="uk-UA"/>
        </w:rPr>
        <w:t>Звіт про фінансовий стан  на 3</w:t>
      </w:r>
      <w:r w:rsidR="00B9405F">
        <w:rPr>
          <w:b/>
          <w:i/>
          <w:color w:val="000000"/>
          <w:lang w:val="uk-UA"/>
        </w:rPr>
        <w:t>1 грудня</w:t>
      </w:r>
      <w:r w:rsidRPr="000A09D9">
        <w:rPr>
          <w:b/>
          <w:i/>
          <w:color w:val="000000"/>
          <w:lang w:val="uk-UA"/>
        </w:rPr>
        <w:t xml:space="preserve"> 201</w:t>
      </w:r>
      <w:r w:rsidR="00DC219B" w:rsidRPr="000A09D9">
        <w:rPr>
          <w:b/>
          <w:i/>
          <w:color w:val="000000"/>
          <w:lang w:val="uk-UA"/>
        </w:rPr>
        <w:t>9</w:t>
      </w:r>
      <w:r w:rsidRPr="000A09D9">
        <w:rPr>
          <w:b/>
          <w:i/>
          <w:color w:val="000000"/>
          <w:lang w:val="uk-UA"/>
        </w:rPr>
        <w:t xml:space="preserve"> року</w:t>
      </w:r>
    </w:p>
    <w:p w:rsidR="00890258" w:rsidRPr="001E044D" w:rsidRDefault="00890258" w:rsidP="004E271F">
      <w:pPr>
        <w:shd w:val="clear" w:color="auto" w:fill="FFFFFF"/>
        <w:autoSpaceDE w:val="0"/>
        <w:autoSpaceDN w:val="0"/>
        <w:adjustRightInd w:val="0"/>
        <w:ind w:firstLine="567"/>
        <w:jc w:val="center"/>
        <w:rPr>
          <w:b/>
          <w:i/>
          <w:color w:val="000000"/>
          <w:lang w:val="uk-UA"/>
        </w:rPr>
      </w:pPr>
    </w:p>
    <w:tbl>
      <w:tblPr>
        <w:tblW w:w="9356" w:type="dxa"/>
        <w:jc w:val="center"/>
        <w:tblLayout w:type="fixed"/>
        <w:tblCellMar>
          <w:left w:w="40" w:type="dxa"/>
          <w:right w:w="40" w:type="dxa"/>
        </w:tblCellMar>
        <w:tblLook w:val="0000"/>
      </w:tblPr>
      <w:tblGrid>
        <w:gridCol w:w="4537"/>
        <w:gridCol w:w="1223"/>
        <w:gridCol w:w="1753"/>
        <w:gridCol w:w="1843"/>
      </w:tblGrid>
      <w:tr w:rsidR="004E271F" w:rsidRPr="001E044D" w:rsidTr="00FC7590">
        <w:trPr>
          <w:trHeight w:hRule="exact" w:val="605"/>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ind w:firstLine="567"/>
              <w:jc w:val="both"/>
              <w:rPr>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b/>
                <w:bCs/>
                <w:color w:val="000000"/>
                <w:lang w:val="uk-UA"/>
              </w:rPr>
              <w:t>Примітки</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ind w:right="-8"/>
              <w:jc w:val="center"/>
              <w:rPr>
                <w:color w:val="000000"/>
                <w:lang w:val="uk-UA"/>
              </w:rPr>
            </w:pPr>
            <w:r w:rsidRPr="001E044D">
              <w:rPr>
                <w:b/>
                <w:bCs/>
                <w:color w:val="000000"/>
                <w:lang w:val="uk-UA"/>
              </w:rPr>
              <w:t>31 грудня 20</w:t>
            </w:r>
            <w:r w:rsidRPr="001E044D">
              <w:rPr>
                <w:b/>
                <w:bCs/>
                <w:color w:val="000000"/>
                <w:lang w:val="en-US"/>
              </w:rPr>
              <w:t>1</w:t>
            </w:r>
            <w:r w:rsidRPr="001E044D">
              <w:rPr>
                <w:b/>
                <w:bCs/>
                <w:color w:val="000000"/>
                <w:lang w:val="uk-UA"/>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8B0E2E">
            <w:pPr>
              <w:shd w:val="clear" w:color="auto" w:fill="FFFFFF"/>
              <w:jc w:val="center"/>
              <w:rPr>
                <w:color w:val="000000"/>
                <w:lang w:val="uk-UA"/>
              </w:rPr>
            </w:pPr>
            <w:r w:rsidRPr="008A4933">
              <w:rPr>
                <w:b/>
                <w:bCs/>
                <w:color w:val="000000"/>
                <w:lang w:val="uk-UA"/>
              </w:rPr>
              <w:t>3</w:t>
            </w:r>
            <w:r w:rsidR="00B9405F" w:rsidRPr="008A4933">
              <w:rPr>
                <w:b/>
                <w:bCs/>
                <w:color w:val="000000"/>
                <w:lang w:val="uk-UA"/>
              </w:rPr>
              <w:t>1 грудня</w:t>
            </w:r>
            <w:r w:rsidR="00DC219B" w:rsidRPr="008A4933">
              <w:rPr>
                <w:b/>
                <w:bCs/>
                <w:color w:val="000000"/>
                <w:lang w:val="uk-UA"/>
              </w:rPr>
              <w:t xml:space="preserve"> 2019</w:t>
            </w:r>
          </w:p>
        </w:tc>
      </w:tr>
      <w:tr w:rsidR="004E271F" w:rsidRPr="001E044D" w:rsidTr="00FC7590">
        <w:trPr>
          <w:trHeight w:hRule="exact" w:val="326"/>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center"/>
              <w:rPr>
                <w:color w:val="000000"/>
              </w:rPr>
            </w:pPr>
            <w:r w:rsidRPr="001E044D">
              <w:rPr>
                <w:b/>
                <w:bCs/>
                <w:color w:val="000000"/>
                <w:lang w:val="uk-UA"/>
              </w:rPr>
              <w:t>1</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b/>
                <w:bCs/>
                <w:color w:val="000000"/>
                <w:lang w:val="uk-UA"/>
              </w:rPr>
              <w:t>2</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b/>
                <w:bCs/>
                <w:color w:val="000000"/>
                <w:lang w:val="uk-U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b/>
                <w:bCs/>
                <w:color w:val="000000"/>
                <w:lang w:val="uk-UA"/>
              </w:rPr>
              <w:t>4</w:t>
            </w:r>
          </w:p>
        </w:tc>
      </w:tr>
      <w:tr w:rsidR="004E271F" w:rsidRPr="001E044D" w:rsidTr="00FC7590">
        <w:trPr>
          <w:trHeight w:hRule="exact" w:val="264"/>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b/>
                <w:bCs/>
                <w:color w:val="000000"/>
                <w:lang w:val="uk-UA"/>
              </w:rPr>
              <w:t>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i/>
                <w:iCs/>
                <w:color w:val="000000"/>
                <w:lang w:val="uk-UA"/>
              </w:rPr>
            </w:pPr>
            <w:proofErr w:type="spellStart"/>
            <w:r w:rsidRPr="001E044D">
              <w:rPr>
                <w:i/>
                <w:iCs/>
                <w:color w:val="000000"/>
                <w:lang w:val="uk-UA"/>
              </w:rPr>
              <w:t>Непоточні</w:t>
            </w:r>
            <w:proofErr w:type="spellEnd"/>
            <w:r w:rsidRPr="001E044D">
              <w:rPr>
                <w:i/>
                <w:iCs/>
                <w:color w:val="000000"/>
                <w:lang w:val="uk-UA"/>
              </w:rPr>
              <w:t xml:space="preserve"> 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Нематеріальні 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4A2D93">
            <w:pPr>
              <w:shd w:val="clear" w:color="auto" w:fill="FFFFFF"/>
              <w:jc w:val="center"/>
              <w:rPr>
                <w:color w:val="000000"/>
              </w:rPr>
            </w:pPr>
            <w:r w:rsidRPr="001E044D">
              <w:rPr>
                <w:color w:val="000000"/>
                <w:lang w:val="uk-U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DC219B" w:rsidP="00DC219B">
            <w:pPr>
              <w:shd w:val="clear" w:color="auto" w:fill="FFFFFF"/>
              <w:jc w:val="center"/>
              <w:rPr>
                <w:color w:val="000000"/>
                <w:highlight w:val="yellow"/>
              </w:rPr>
            </w:pPr>
            <w:r w:rsidRPr="008A4933">
              <w:rPr>
                <w:color w:val="000000"/>
                <w:lang w:val="uk-UA"/>
              </w:rPr>
              <w:t>2</w:t>
            </w: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Основні засоби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2.1</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4A2D93">
            <w:pPr>
              <w:shd w:val="clear" w:color="auto" w:fill="FFFFFF"/>
              <w:jc w:val="center"/>
              <w:rPr>
                <w:color w:val="000000"/>
              </w:rPr>
            </w:pPr>
            <w:r w:rsidRPr="001E044D">
              <w:rPr>
                <w:color w:val="000000"/>
                <w:lang w:val="uk-UA"/>
              </w:rPr>
              <w:t>125689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A4933" w:rsidRDefault="004359A4" w:rsidP="006E5243">
            <w:pPr>
              <w:shd w:val="clear" w:color="auto" w:fill="FFFFFF"/>
              <w:jc w:val="center"/>
              <w:rPr>
                <w:color w:val="000000"/>
              </w:rPr>
            </w:pPr>
            <w:r w:rsidRPr="008A4933">
              <w:rPr>
                <w:color w:val="000000"/>
                <w:lang w:val="uk-UA"/>
              </w:rPr>
              <w:t>12</w:t>
            </w:r>
            <w:r w:rsidR="00B9405F" w:rsidRPr="008A4933">
              <w:rPr>
                <w:color w:val="000000"/>
                <w:lang w:val="uk-UA"/>
              </w:rPr>
              <w:t>1664</w:t>
            </w: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1"/>
                <w:lang w:val="uk-UA"/>
              </w:rPr>
              <w:t xml:space="preserve"> Інші фінансові інвестиції</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r w:rsidRPr="001E044D">
              <w:rPr>
                <w:b/>
                <w:bCs/>
                <w:color w:val="000000"/>
                <w:lang w:val="uk-UA"/>
              </w:rPr>
              <w:t>7.2.4</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A4933" w:rsidRDefault="004E271F" w:rsidP="00FC7590">
            <w:pPr>
              <w:shd w:val="clear" w:color="auto" w:fill="FFFFFF"/>
              <w:jc w:val="center"/>
              <w:rPr>
                <w:color w:val="000000"/>
              </w:rPr>
            </w:pPr>
            <w:r w:rsidRPr="008A4933">
              <w:rPr>
                <w:color w:val="000000"/>
                <w:lang w:val="uk-UA"/>
              </w:rPr>
              <w:t>-</w:t>
            </w:r>
          </w:p>
        </w:tc>
      </w:tr>
      <w:tr w:rsidR="004E271F" w:rsidRPr="001E044D" w:rsidTr="00FC7590">
        <w:trPr>
          <w:trHeight w:hRule="exact" w:val="378"/>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tabs>
                <w:tab w:val="left" w:pos="4600"/>
              </w:tabs>
              <w:ind w:right="-40"/>
              <w:jc w:val="both"/>
              <w:rPr>
                <w:color w:val="000000"/>
              </w:rPr>
            </w:pPr>
            <w:r w:rsidRPr="001E044D">
              <w:rPr>
                <w:color w:val="000000"/>
                <w:lang w:val="uk-UA"/>
              </w:rPr>
              <w:t>Довгострокова дебіторська заборгованість</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en-US"/>
              </w:rPr>
              <w:t>7.2.3</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4E271F" w:rsidP="00FC7590">
            <w:pPr>
              <w:shd w:val="clear" w:color="auto" w:fill="FFFFFF"/>
              <w:jc w:val="center"/>
              <w:rPr>
                <w:color w:val="000000"/>
                <w:highlight w:val="yellow"/>
                <w:lang w:val="uk-UA"/>
              </w:rPr>
            </w:pPr>
          </w:p>
        </w:tc>
      </w:tr>
      <w:tr w:rsidR="004E271F" w:rsidRPr="001E044D" w:rsidTr="00FC7590">
        <w:trPr>
          <w:trHeight w:hRule="exact" w:val="31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Інвестиційна нерухомість</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.2.2</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4E271F" w:rsidP="00FC7590">
            <w:pPr>
              <w:shd w:val="clear" w:color="auto" w:fill="FFFFFF"/>
              <w:jc w:val="center"/>
              <w:rPr>
                <w:color w:val="000000"/>
                <w:highlight w:val="yellow"/>
                <w:lang w:val="uk-UA"/>
              </w:rPr>
            </w:pPr>
          </w:p>
        </w:tc>
      </w:tr>
      <w:tr w:rsidR="004E271F" w:rsidRPr="001E044D" w:rsidTr="00FC7590">
        <w:trPr>
          <w:trHeight w:hRule="exact" w:val="31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lang w:val="uk-UA"/>
              </w:rPr>
            </w:pPr>
            <w:r w:rsidRPr="001E044D">
              <w:rPr>
                <w:color w:val="000000"/>
                <w:lang w:val="uk-UA"/>
              </w:rPr>
              <w:t>Усього:</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b/>
                <w:color w:val="000000"/>
              </w:rPr>
            </w:pPr>
            <w:r w:rsidRPr="001E044D">
              <w:rPr>
                <w:b/>
                <w:color w:val="000000"/>
              </w:rPr>
              <w:t>125692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4359A4" w:rsidP="006E5243">
            <w:pPr>
              <w:shd w:val="clear" w:color="auto" w:fill="FFFFFF"/>
              <w:jc w:val="center"/>
              <w:rPr>
                <w:b/>
                <w:color w:val="000000"/>
                <w:highlight w:val="yellow"/>
                <w:lang w:val="uk-UA"/>
              </w:rPr>
            </w:pPr>
            <w:r w:rsidRPr="008A4933">
              <w:rPr>
                <w:b/>
                <w:color w:val="000000"/>
                <w:lang w:val="uk-UA"/>
              </w:rPr>
              <w:t>12</w:t>
            </w:r>
            <w:r w:rsidR="00B9405F" w:rsidRPr="008A4933">
              <w:rPr>
                <w:b/>
                <w:color w:val="000000"/>
                <w:lang w:val="uk-UA"/>
              </w:rPr>
              <w:t>166</w:t>
            </w:r>
            <w:r w:rsidR="003F5BCA" w:rsidRPr="008A4933">
              <w:rPr>
                <w:b/>
                <w:color w:val="000000"/>
                <w:lang w:val="uk-UA"/>
              </w:rPr>
              <w:t>6</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i/>
                <w:iCs/>
                <w:color w:val="000000"/>
                <w:lang w:val="uk-UA"/>
              </w:rPr>
              <w:t>Поточні 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B0E2E" w:rsidRDefault="004E271F" w:rsidP="00FC7590">
            <w:pPr>
              <w:shd w:val="clear" w:color="auto" w:fill="FFFFFF"/>
              <w:jc w:val="center"/>
              <w:rPr>
                <w:color w:val="000000"/>
                <w:highlight w:val="yellow"/>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Запаси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r w:rsidRPr="001E044D">
              <w:rPr>
                <w:b/>
                <w:bCs/>
                <w:color w:val="000000"/>
                <w:lang w:val="uk-UA"/>
              </w:rPr>
              <w:t>7.</w:t>
            </w:r>
            <w:r w:rsidRPr="001E044D">
              <w:rPr>
                <w:b/>
                <w:bCs/>
                <w:color w:val="000000"/>
                <w:lang w:val="en-US"/>
              </w:rPr>
              <w:t>2.</w:t>
            </w:r>
            <w:r w:rsidRPr="001E044D">
              <w:rPr>
                <w:b/>
                <w:bCs/>
                <w:color w:val="000000"/>
                <w:lang w:val="uk-UA"/>
              </w:rPr>
              <w:t>5</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color w:val="000000"/>
              </w:rPr>
            </w:pPr>
            <w:r w:rsidRPr="001E044D">
              <w:rPr>
                <w:color w:val="000000"/>
                <w:lang w:val="uk-UA"/>
              </w:rPr>
              <w:t>27358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B9405F" w:rsidP="006E5243">
            <w:pPr>
              <w:shd w:val="clear" w:color="auto" w:fill="FFFFFF"/>
              <w:jc w:val="center"/>
              <w:rPr>
                <w:color w:val="000000"/>
                <w:highlight w:val="yellow"/>
              </w:rPr>
            </w:pPr>
            <w:r w:rsidRPr="008A4933">
              <w:rPr>
                <w:color w:val="000000"/>
                <w:lang w:val="uk-UA"/>
              </w:rPr>
              <w:t>9488</w:t>
            </w:r>
          </w:p>
        </w:tc>
      </w:tr>
      <w:tr w:rsidR="004E271F" w:rsidRPr="001E044D" w:rsidTr="006E5243">
        <w:trPr>
          <w:trHeight w:hRule="exact" w:val="584"/>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2"/>
                <w:lang w:val="uk-UA"/>
              </w:rPr>
              <w:t xml:space="preserve">Торговельна та інша дебіторська </w:t>
            </w:r>
            <w:r w:rsidRPr="001E044D">
              <w:rPr>
                <w:color w:val="000000"/>
                <w:lang w:val="uk-UA"/>
              </w:rPr>
              <w:t>заборгованість</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2.6</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color w:val="000000"/>
                <w:lang w:val="uk-UA"/>
              </w:rPr>
            </w:pPr>
            <w:r w:rsidRPr="001E044D">
              <w:rPr>
                <w:color w:val="000000"/>
                <w:lang w:val="uk-UA"/>
              </w:rPr>
              <w:t>13490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FE5A54" w:rsidP="006E5243">
            <w:pPr>
              <w:shd w:val="clear" w:color="auto" w:fill="FFFFFF"/>
              <w:jc w:val="center"/>
              <w:rPr>
                <w:color w:val="000000"/>
                <w:highlight w:val="yellow"/>
                <w:lang w:val="uk-UA"/>
              </w:rPr>
            </w:pPr>
            <w:r>
              <w:rPr>
                <w:color w:val="000000"/>
                <w:lang w:val="uk-UA"/>
              </w:rPr>
              <w:t>11356</w:t>
            </w:r>
          </w:p>
        </w:tc>
      </w:tr>
      <w:tr w:rsidR="004E271F" w:rsidRPr="001E044D" w:rsidTr="004A2D93">
        <w:trPr>
          <w:trHeight w:hRule="exact" w:val="60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ind w:right="389"/>
              <w:jc w:val="both"/>
              <w:rPr>
                <w:color w:val="000000"/>
              </w:rPr>
            </w:pPr>
            <w:r w:rsidRPr="001E044D">
              <w:rPr>
                <w:color w:val="000000"/>
                <w:spacing w:val="-2"/>
                <w:lang w:val="uk-UA"/>
              </w:rPr>
              <w:t xml:space="preserve">Необоротні активи, призначені для </w:t>
            </w:r>
            <w:r w:rsidRPr="001E044D">
              <w:rPr>
                <w:color w:val="000000"/>
                <w:lang w:val="uk-UA"/>
              </w:rPr>
              <w:t>продажу</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4E271F" w:rsidP="00FC7590">
            <w:pPr>
              <w:shd w:val="clear" w:color="auto" w:fill="FFFFFF"/>
              <w:jc w:val="center"/>
              <w:rPr>
                <w:color w:val="000000"/>
                <w:highlight w:val="yellow"/>
              </w:rPr>
            </w:pPr>
            <w:r w:rsidRPr="008A4933">
              <w:rPr>
                <w:color w:val="000000"/>
                <w:lang w:val="uk-UA"/>
              </w:rPr>
              <w:t>-</w:t>
            </w: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2"/>
                <w:lang w:val="uk-UA"/>
              </w:rPr>
              <w:t xml:space="preserve">Грошові кошти </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2.7</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color w:val="000000"/>
              </w:rPr>
            </w:pPr>
            <w:r w:rsidRPr="001E044D">
              <w:rPr>
                <w:color w:val="000000"/>
                <w:lang w:val="uk-UA"/>
              </w:rPr>
              <w:t>99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3F5BCA" w:rsidRDefault="00FE5A54" w:rsidP="00123F06">
            <w:pPr>
              <w:shd w:val="clear" w:color="auto" w:fill="FFFFFF"/>
              <w:jc w:val="center"/>
              <w:rPr>
                <w:color w:val="000000"/>
                <w:highlight w:val="yellow"/>
              </w:rPr>
            </w:pPr>
            <w:r>
              <w:rPr>
                <w:color w:val="000000"/>
                <w:lang w:val="uk-UA"/>
              </w:rPr>
              <w:t>895</w:t>
            </w:r>
          </w:p>
        </w:tc>
      </w:tr>
      <w:tr w:rsidR="004A2D93"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A2D93" w:rsidRPr="001E044D" w:rsidRDefault="004A2D93" w:rsidP="00FC7590">
            <w:pPr>
              <w:shd w:val="clear" w:color="auto" w:fill="FFFFFF"/>
              <w:jc w:val="both"/>
              <w:rPr>
                <w:color w:val="000000"/>
                <w:spacing w:val="-2"/>
                <w:lang w:val="uk-UA"/>
              </w:rPr>
            </w:pPr>
            <w:r w:rsidRPr="001E044D">
              <w:rPr>
                <w:color w:val="000000"/>
                <w:spacing w:val="-2"/>
                <w:lang w:val="uk-UA"/>
              </w:rPr>
              <w:t>Інші  оборотні 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A2D93" w:rsidRPr="001E044D" w:rsidRDefault="004A2D93"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A2D93" w:rsidRPr="001E044D" w:rsidRDefault="004A2D93" w:rsidP="00FC7590">
            <w:pPr>
              <w:shd w:val="clear" w:color="auto" w:fill="FFFFFF"/>
              <w:jc w:val="center"/>
              <w:rPr>
                <w:color w:val="000000"/>
                <w:lang w:val="uk-UA"/>
              </w:rPr>
            </w:pPr>
            <w:r w:rsidRPr="001E044D">
              <w:rPr>
                <w:color w:val="000000"/>
                <w:lang w:val="uk-UA"/>
              </w:rPr>
              <w:t>249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A2D93" w:rsidRPr="003F5BCA" w:rsidRDefault="004E6D2B" w:rsidP="006E5243">
            <w:pPr>
              <w:shd w:val="clear" w:color="auto" w:fill="FFFFFF"/>
              <w:jc w:val="center"/>
              <w:rPr>
                <w:color w:val="000000"/>
                <w:highlight w:val="yellow"/>
                <w:lang w:val="uk-UA"/>
              </w:rPr>
            </w:pPr>
            <w:r w:rsidRPr="008A4933">
              <w:rPr>
                <w:color w:val="000000"/>
                <w:lang w:val="uk-UA"/>
              </w:rPr>
              <w:t>19</w:t>
            </w:r>
            <w:r w:rsidR="003F5BCA" w:rsidRPr="008A4933">
              <w:rPr>
                <w:color w:val="000000"/>
                <w:lang w:val="uk-UA"/>
              </w:rPr>
              <w:t>3</w:t>
            </w:r>
          </w:p>
        </w:tc>
      </w:tr>
      <w:tr w:rsidR="004E271F" w:rsidRPr="001E044D" w:rsidTr="00A00948">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spacing w:val="-2"/>
                <w:lang w:val="uk-UA"/>
              </w:rPr>
            </w:pPr>
            <w:r w:rsidRPr="001E044D">
              <w:rPr>
                <w:color w:val="000000"/>
                <w:spacing w:val="-2"/>
                <w:lang w:val="uk-UA"/>
              </w:rPr>
              <w:t>Усього:</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b/>
                <w:color w:val="000000"/>
                <w:lang w:val="uk-UA"/>
              </w:rPr>
            </w:pPr>
            <w:r w:rsidRPr="001E044D">
              <w:rPr>
                <w:b/>
                <w:color w:val="000000"/>
                <w:lang w:val="uk-UA"/>
              </w:rPr>
              <w:t>41196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E271F" w:rsidRPr="008A4933" w:rsidRDefault="003F5BCA" w:rsidP="006E5243">
            <w:pPr>
              <w:shd w:val="clear" w:color="auto" w:fill="FFFFFF"/>
              <w:jc w:val="center"/>
              <w:rPr>
                <w:b/>
                <w:color w:val="000000"/>
                <w:lang w:val="uk-UA"/>
              </w:rPr>
            </w:pPr>
            <w:r w:rsidRPr="008A4933">
              <w:rPr>
                <w:b/>
                <w:color w:val="000000"/>
                <w:lang w:val="uk-UA"/>
              </w:rPr>
              <w:t>21932</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b/>
                <w:bCs/>
                <w:iCs/>
                <w:color w:val="000000"/>
                <w:lang w:val="uk-UA"/>
              </w:rPr>
              <w:t>Усього активи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A2D93" w:rsidP="00FC7590">
            <w:pPr>
              <w:shd w:val="clear" w:color="auto" w:fill="FFFFFF"/>
              <w:jc w:val="center"/>
              <w:rPr>
                <w:color w:val="000000"/>
              </w:rPr>
            </w:pPr>
            <w:r w:rsidRPr="001E044D">
              <w:rPr>
                <w:b/>
                <w:bCs/>
                <w:iCs/>
                <w:color w:val="000000"/>
                <w:lang w:val="uk-UA"/>
              </w:rPr>
              <w:t>166888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A4933" w:rsidRDefault="003F5BCA" w:rsidP="00A00948">
            <w:pPr>
              <w:shd w:val="clear" w:color="auto" w:fill="FFFFFF"/>
              <w:jc w:val="center"/>
              <w:rPr>
                <w:color w:val="000000"/>
              </w:rPr>
            </w:pPr>
            <w:r w:rsidRPr="008A4933">
              <w:rPr>
                <w:b/>
                <w:bCs/>
                <w:iCs/>
                <w:color w:val="000000"/>
                <w:lang w:val="uk-UA"/>
              </w:rPr>
              <w:t>143598</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b/>
                <w:bCs/>
                <w:iCs/>
                <w:color w:val="000000"/>
                <w:lang w:val="uk-UA"/>
              </w:rPr>
            </w:pPr>
            <w:r w:rsidRPr="001E044D">
              <w:rPr>
                <w:b/>
                <w:bCs/>
                <w:iCs/>
                <w:color w:val="000000"/>
                <w:lang w:val="uk-UA"/>
              </w:rPr>
              <w:t>ПАСИВИ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i/>
                <w:iCs/>
                <w:color w:val="00000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B0E2E" w:rsidRDefault="004E271F" w:rsidP="00FC7590">
            <w:pPr>
              <w:shd w:val="clear" w:color="auto" w:fill="FFFFFF"/>
              <w:jc w:val="center"/>
              <w:rPr>
                <w:b/>
                <w:bCs/>
                <w:i/>
                <w:iCs/>
                <w:color w:val="000000"/>
                <w:highlight w:val="yellow"/>
                <w:lang w:val="uk-UA"/>
              </w:rPr>
            </w:pP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b/>
                <w:bCs/>
                <w:i/>
                <w:iCs/>
                <w:color w:val="000000"/>
                <w:spacing w:val="-4"/>
                <w:lang w:val="uk-UA"/>
              </w:rPr>
              <w:t>Власний капітал та зобов'язання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B0E2E" w:rsidRDefault="004E271F" w:rsidP="00FC7590">
            <w:pPr>
              <w:shd w:val="clear" w:color="auto" w:fill="FFFFFF"/>
              <w:jc w:val="center"/>
              <w:rPr>
                <w:color w:val="000000"/>
                <w:highlight w:val="yellow"/>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i/>
                <w:iCs/>
                <w:color w:val="000000"/>
                <w:lang w:val="uk-UA"/>
              </w:rPr>
            </w:pPr>
            <w:r w:rsidRPr="001E044D">
              <w:rPr>
                <w:i/>
                <w:iCs/>
                <w:color w:val="000000"/>
                <w:lang w:val="uk-UA"/>
              </w:rPr>
              <w:t>Власний капітал</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B0E2E" w:rsidRDefault="004E271F" w:rsidP="00FC7590">
            <w:pPr>
              <w:shd w:val="clear" w:color="auto" w:fill="FFFFFF"/>
              <w:jc w:val="center"/>
              <w:rPr>
                <w:color w:val="000000"/>
                <w:highlight w:val="yellow"/>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Статутний капітал</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2.8</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C068DB" w:rsidP="00FC7590">
            <w:pPr>
              <w:shd w:val="clear" w:color="auto" w:fill="FFFFFF"/>
              <w:jc w:val="center"/>
              <w:rPr>
                <w:color w:val="000000"/>
              </w:rPr>
            </w:pPr>
            <w:r w:rsidRPr="001E044D">
              <w:rPr>
                <w:color w:val="000000"/>
                <w:lang w:val="uk-UA"/>
              </w:rPr>
              <w:t>320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8B0E2E" w:rsidRDefault="00D96728" w:rsidP="00FC7590">
            <w:pPr>
              <w:shd w:val="clear" w:color="auto" w:fill="FFFFFF"/>
              <w:jc w:val="center"/>
              <w:rPr>
                <w:color w:val="000000"/>
                <w:highlight w:val="yellow"/>
              </w:rPr>
            </w:pPr>
            <w:r w:rsidRPr="00D661F1">
              <w:rPr>
                <w:color w:val="000000"/>
                <w:lang w:val="uk-UA"/>
              </w:rPr>
              <w:t>137424</w:t>
            </w:r>
          </w:p>
        </w:tc>
      </w:tr>
      <w:tr w:rsidR="00993B2E" w:rsidRPr="001E044D" w:rsidTr="00993B2E">
        <w:trPr>
          <w:trHeight w:hRule="exact" w:val="59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993B2E" w:rsidRPr="00993B2E" w:rsidRDefault="00993B2E" w:rsidP="00993B2E">
            <w:pPr>
              <w:shd w:val="clear" w:color="auto" w:fill="FFFFFF"/>
              <w:jc w:val="both"/>
              <w:rPr>
                <w:color w:val="000000"/>
                <w:highlight w:val="yellow"/>
                <w:lang w:val="uk-UA"/>
              </w:rPr>
            </w:pPr>
            <w:r w:rsidRPr="00993B2E">
              <w:rPr>
                <w:color w:val="000000"/>
                <w:lang w:val="uk-UA"/>
              </w:rPr>
              <w:t>Внески до незареєстрованого статутного капіталу</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993B2E" w:rsidRPr="00993B2E" w:rsidRDefault="00993B2E" w:rsidP="00FC7590">
            <w:pPr>
              <w:shd w:val="clear" w:color="auto" w:fill="FFFFFF"/>
              <w:jc w:val="center"/>
              <w:rPr>
                <w:color w:val="000000"/>
                <w:highlight w:val="yellow"/>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993B2E" w:rsidRPr="00993B2E" w:rsidRDefault="00993B2E" w:rsidP="00FC7590">
            <w:pPr>
              <w:shd w:val="clear" w:color="auto" w:fill="FFFFFF"/>
              <w:jc w:val="center"/>
              <w:rPr>
                <w:color w:val="000000"/>
                <w:highlight w:val="yellow"/>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93B2E" w:rsidRPr="008B0E2E" w:rsidRDefault="00993B2E" w:rsidP="00FC7590">
            <w:pPr>
              <w:shd w:val="clear" w:color="auto" w:fill="FFFFFF"/>
              <w:jc w:val="center"/>
              <w:rPr>
                <w:color w:val="000000"/>
                <w:highlight w:val="yellow"/>
                <w:lang w:val="uk-UA"/>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993B2E" w:rsidRDefault="004E271F" w:rsidP="00FC7590">
            <w:pPr>
              <w:shd w:val="clear" w:color="auto" w:fill="FFFFFF"/>
              <w:jc w:val="both"/>
              <w:rPr>
                <w:color w:val="000000"/>
              </w:rPr>
            </w:pPr>
            <w:r w:rsidRPr="00993B2E">
              <w:rPr>
                <w:color w:val="000000"/>
                <w:lang w:val="uk-UA"/>
              </w:rPr>
              <w:lastRenderedPageBreak/>
              <w:t>Емісійний дохід</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993B2E"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993B2E" w:rsidRDefault="004E271F" w:rsidP="00FC7590">
            <w:pPr>
              <w:shd w:val="clear" w:color="auto" w:fill="FFFFFF"/>
              <w:jc w:val="center"/>
              <w:rPr>
                <w:color w:val="000000"/>
                <w:lang w:val="uk-UA"/>
              </w:rPr>
            </w:pPr>
            <w:r w:rsidRPr="00993B2E">
              <w:rPr>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993B2E" w:rsidRDefault="004E271F" w:rsidP="00FC7590">
            <w:pPr>
              <w:shd w:val="clear" w:color="auto" w:fill="FFFFFF"/>
              <w:jc w:val="center"/>
              <w:rPr>
                <w:color w:val="000000"/>
              </w:rPr>
            </w:pPr>
            <w:r w:rsidRPr="00993B2E">
              <w:rPr>
                <w:color w:val="000000"/>
                <w:lang w:val="uk-UA"/>
              </w:rPr>
              <w:t>-</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1"/>
                <w:lang w:val="uk-UA"/>
              </w:rPr>
              <w:t>Резерв переоцінки основних засобів</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color w:val="000000"/>
                <w:lang w:val="uk-UA"/>
              </w:rPr>
              <w:t>-</w:t>
            </w:r>
          </w:p>
        </w:tc>
      </w:tr>
      <w:tr w:rsidR="004E271F" w:rsidRPr="001E044D" w:rsidTr="00FC7590">
        <w:trPr>
          <w:trHeight w:hRule="exact" w:val="576"/>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Резерв переоцінки інвестицій, доступних для продажу</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b/>
                <w:bCs/>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rPr>
            </w:pPr>
            <w:r w:rsidRPr="000A09D9">
              <w:rPr>
                <w:color w:val="000000"/>
                <w:lang w:val="uk-UA"/>
              </w:rPr>
              <w:t>-</w:t>
            </w:r>
          </w:p>
        </w:tc>
      </w:tr>
      <w:tr w:rsidR="004E271F" w:rsidRPr="001E044D" w:rsidTr="00FC7590">
        <w:trPr>
          <w:trHeight w:hRule="exact" w:val="576"/>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lang w:val="uk-UA"/>
              </w:rPr>
            </w:pPr>
            <w:r w:rsidRPr="001E044D">
              <w:rPr>
                <w:color w:val="000000"/>
                <w:lang w:val="uk-UA"/>
              </w:rPr>
              <w:t>Резервний капітал</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color w:val="000000"/>
                <w:lang w:val="en-US"/>
              </w:rPr>
            </w:pPr>
            <w:r w:rsidRPr="001E044D">
              <w:rPr>
                <w:b/>
                <w:color w:val="000000"/>
                <w:lang w:val="en-US"/>
              </w:rPr>
              <w:t>7.2.8</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874538" w:rsidP="00FC7590">
            <w:pPr>
              <w:shd w:val="clear" w:color="auto" w:fill="FFFFFF"/>
              <w:jc w:val="center"/>
              <w:rPr>
                <w:bCs/>
                <w:color w:val="000000"/>
                <w:lang w:val="uk-UA"/>
              </w:rPr>
            </w:pPr>
            <w:r w:rsidRPr="001E044D">
              <w:rPr>
                <w:color w:val="000000"/>
                <w:lang w:val="uk-UA"/>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874538" w:rsidP="00FC7590">
            <w:pPr>
              <w:shd w:val="clear" w:color="auto" w:fill="FFFFFF"/>
              <w:jc w:val="center"/>
              <w:rPr>
                <w:color w:val="000000"/>
                <w:lang w:val="uk-UA"/>
              </w:rPr>
            </w:pPr>
            <w:r w:rsidRPr="00D661F1">
              <w:rPr>
                <w:color w:val="000000"/>
                <w:lang w:val="uk-UA"/>
              </w:rPr>
              <w:t>80</w:t>
            </w:r>
          </w:p>
        </w:tc>
      </w:tr>
      <w:tr w:rsidR="004E271F" w:rsidRPr="001E044D" w:rsidTr="00FC7590">
        <w:trPr>
          <w:trHeight w:hRule="exact" w:val="31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Нерозподілені прибутки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color w:val="000000"/>
                <w:lang w:val="en-US"/>
              </w:rPr>
            </w:pPr>
            <w:r w:rsidRPr="001E044D">
              <w:rPr>
                <w:b/>
                <w:color w:val="000000"/>
                <w:lang w:val="en-US"/>
              </w:rPr>
              <w:t>7.2.8</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874538" w:rsidP="00DE2191">
            <w:pPr>
              <w:shd w:val="clear" w:color="auto" w:fill="FFFFFF"/>
              <w:jc w:val="center"/>
              <w:rPr>
                <w:color w:val="000000"/>
              </w:rPr>
            </w:pPr>
            <w:r w:rsidRPr="00D661F1">
              <w:rPr>
                <w:color w:val="000000"/>
                <w:lang w:val="uk-UA"/>
              </w:rPr>
              <w:t>(87</w:t>
            </w:r>
            <w:r w:rsidR="00DE2191">
              <w:rPr>
                <w:color w:val="000000"/>
                <w:lang w:val="uk-UA"/>
              </w:rPr>
              <w:t>655</w:t>
            </w:r>
            <w:r w:rsidRPr="00D661F1">
              <w:rPr>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874538" w:rsidP="00DE2191">
            <w:pPr>
              <w:shd w:val="clear" w:color="auto" w:fill="FFFFFF"/>
              <w:jc w:val="center"/>
              <w:rPr>
                <w:color w:val="000000"/>
              </w:rPr>
            </w:pPr>
            <w:r w:rsidRPr="00D661F1">
              <w:rPr>
                <w:color w:val="000000"/>
                <w:lang w:val="uk-UA"/>
              </w:rPr>
              <w:t>(</w:t>
            </w:r>
            <w:r w:rsidR="00DE2191">
              <w:rPr>
                <w:color w:val="000000"/>
                <w:lang w:val="uk-UA"/>
              </w:rPr>
              <w:t>39242</w:t>
            </w:r>
            <w:r w:rsidRPr="00D661F1">
              <w:rPr>
                <w:color w:val="000000"/>
                <w:lang w:val="uk-UA"/>
              </w:rPr>
              <w:t>)</w:t>
            </w: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Усього капітал</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color w:val="000000"/>
                <w:lang w:val="en-US"/>
              </w:rPr>
            </w:pPr>
            <w:r w:rsidRPr="001E044D">
              <w:rPr>
                <w:b/>
                <w:color w:val="000000"/>
                <w:lang w:val="en-US"/>
              </w:rPr>
              <w:t>7.2.8</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874538" w:rsidP="00D70023">
            <w:pPr>
              <w:shd w:val="clear" w:color="auto" w:fill="FFFFFF"/>
              <w:jc w:val="center"/>
              <w:rPr>
                <w:b/>
                <w:color w:val="000000"/>
              </w:rPr>
            </w:pPr>
            <w:r w:rsidRPr="00D661F1">
              <w:rPr>
                <w:b/>
                <w:color w:val="000000"/>
                <w:lang w:val="uk-UA"/>
              </w:rPr>
              <w:t>(</w:t>
            </w:r>
            <w:r w:rsidR="00D70023">
              <w:rPr>
                <w:b/>
                <w:color w:val="000000"/>
                <w:lang w:val="uk-UA"/>
              </w:rPr>
              <w:t>87255</w:t>
            </w:r>
            <w:r w:rsidRPr="00D661F1">
              <w:rPr>
                <w:b/>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D70023" w:rsidP="001E044D">
            <w:pPr>
              <w:shd w:val="clear" w:color="auto" w:fill="FFFFFF"/>
              <w:jc w:val="center"/>
              <w:rPr>
                <w:b/>
                <w:color w:val="000000"/>
                <w:lang w:val="uk-UA"/>
              </w:rPr>
            </w:pPr>
            <w:r>
              <w:rPr>
                <w:b/>
                <w:color w:val="000000"/>
                <w:lang w:val="uk-UA"/>
              </w:rPr>
              <w:t>98262</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i/>
                <w:iCs/>
                <w:color w:val="000000"/>
                <w:lang w:val="uk-UA"/>
              </w:rPr>
            </w:pPr>
            <w:proofErr w:type="spellStart"/>
            <w:r w:rsidRPr="001E044D">
              <w:rPr>
                <w:i/>
                <w:iCs/>
                <w:color w:val="000000"/>
                <w:lang w:val="uk-UA"/>
              </w:rPr>
              <w:t>Непоточні</w:t>
            </w:r>
            <w:proofErr w:type="spellEnd"/>
            <w:r w:rsidRPr="001E044D">
              <w:rPr>
                <w:i/>
                <w:iCs/>
                <w:color w:val="000000"/>
                <w:lang w:val="uk-UA"/>
              </w:rPr>
              <w:t xml:space="preserve"> зобов'язання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4E271F" w:rsidP="00FC7590">
            <w:pPr>
              <w:shd w:val="clear" w:color="auto" w:fill="FFFFFF"/>
              <w:jc w:val="center"/>
              <w:rPr>
                <w:color w:val="000000"/>
              </w:rPr>
            </w:pP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2"/>
                <w:lang w:val="uk-UA"/>
              </w:rPr>
              <w:t>Відстрочені податкові зобов'язання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6E554B" w:rsidP="00FC7590">
            <w:pPr>
              <w:shd w:val="clear" w:color="auto" w:fill="FFFFFF"/>
              <w:jc w:val="center"/>
              <w:rPr>
                <w:b/>
                <w:bCs/>
                <w:color w:val="000000"/>
                <w:lang w:val="uk-UA"/>
              </w:rPr>
            </w:pPr>
            <w:r>
              <w:rPr>
                <w:b/>
                <w:bCs/>
                <w:color w:val="000000"/>
                <w:lang w:val="uk-UA"/>
              </w:rPr>
              <w:t>7.2.9</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3257E0" w:rsidP="00FC7590">
            <w:pPr>
              <w:shd w:val="clear" w:color="auto" w:fill="FFFFFF"/>
              <w:jc w:val="center"/>
              <w:rPr>
                <w:color w:val="000000"/>
                <w:lang w:val="uk-UA"/>
              </w:rPr>
            </w:pPr>
            <w:r w:rsidRPr="001E044D">
              <w:rPr>
                <w:color w:val="000000"/>
                <w:lang w:val="uk-UA"/>
              </w:rPr>
              <w:t>16962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D70023" w:rsidP="001E044D">
            <w:pPr>
              <w:shd w:val="clear" w:color="auto" w:fill="FFFFFF"/>
              <w:jc w:val="center"/>
              <w:rPr>
                <w:color w:val="000000"/>
                <w:lang w:val="en-US"/>
              </w:rPr>
            </w:pPr>
            <w:r>
              <w:rPr>
                <w:color w:val="000000"/>
                <w:lang w:val="uk-UA"/>
              </w:rPr>
              <w:t>18505</w:t>
            </w: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B32F04" w:rsidP="00FC7590">
            <w:pPr>
              <w:shd w:val="clear" w:color="auto" w:fill="FFFFFF"/>
              <w:jc w:val="both"/>
              <w:rPr>
                <w:color w:val="000000"/>
              </w:rPr>
            </w:pPr>
            <w:r>
              <w:rPr>
                <w:color w:val="000000"/>
                <w:lang w:val="uk-UA"/>
              </w:rPr>
              <w:t xml:space="preserve">Довгострокові </w:t>
            </w:r>
            <w:proofErr w:type="spellStart"/>
            <w:r>
              <w:rPr>
                <w:color w:val="000000"/>
                <w:lang w:val="uk-UA"/>
              </w:rPr>
              <w:t>забеспечення</w:t>
            </w:r>
            <w:proofErr w:type="spellEnd"/>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B32F04" w:rsidP="00B32F04">
            <w:pPr>
              <w:shd w:val="clear" w:color="auto" w:fill="FFFFFF"/>
              <w:jc w:val="center"/>
              <w:rPr>
                <w:color w:val="000000"/>
                <w:lang w:val="en-US"/>
              </w:rPr>
            </w:pPr>
            <w:r>
              <w:rPr>
                <w:color w:val="000000"/>
                <w:lang w:val="uk-UA"/>
              </w:rPr>
              <w:t>547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lang w:val="en-US"/>
              </w:rPr>
            </w:pPr>
            <w:r w:rsidRPr="000A09D9">
              <w:rPr>
                <w:color w:val="000000"/>
                <w:lang w:val="en-US"/>
              </w:rPr>
              <w:t>-</w:t>
            </w:r>
          </w:p>
        </w:tc>
      </w:tr>
      <w:tr w:rsidR="004E271F" w:rsidRPr="001E044D" w:rsidTr="00FC7590">
        <w:trPr>
          <w:trHeight w:hRule="exact" w:val="581"/>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Довгострокові зобов'язання за фінансовою орендою</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r w:rsidRPr="001E044D">
              <w:rPr>
                <w:b/>
                <w:bCs/>
                <w:color w:val="000000"/>
                <w:lang w:val="uk-UA"/>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0A09D9" w:rsidRDefault="004E271F" w:rsidP="00FC7590">
            <w:pPr>
              <w:shd w:val="clear" w:color="auto" w:fill="FFFFFF"/>
              <w:jc w:val="center"/>
              <w:rPr>
                <w:color w:val="000000"/>
                <w:lang w:val="en-US"/>
              </w:rPr>
            </w:pPr>
            <w:r w:rsidRPr="000A09D9">
              <w:rPr>
                <w:color w:val="000000"/>
                <w:lang w:val="en-US"/>
              </w:rPr>
              <w:t>-</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en-US"/>
              </w:rPr>
            </w:pPr>
            <w:r w:rsidRPr="001E044D">
              <w:rPr>
                <w:color w:val="000000"/>
                <w:lang w:val="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en-US"/>
              </w:rPr>
            </w:pPr>
            <w:r w:rsidRPr="001E044D">
              <w:rPr>
                <w:color w:val="000000"/>
                <w:lang w:val="en-US"/>
              </w:rPr>
              <w:t>-</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i/>
                <w:iCs/>
                <w:color w:val="000000"/>
                <w:lang w:val="uk-UA"/>
              </w:rPr>
            </w:pPr>
            <w:r w:rsidRPr="001E044D">
              <w:rPr>
                <w:i/>
                <w:iCs/>
                <w:color w:val="000000"/>
                <w:lang w:val="uk-UA"/>
              </w:rPr>
              <w:t>Поточні зобов'язання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spacing w:val="-4"/>
                <w:lang w:val="uk-UA"/>
              </w:rPr>
              <w:t>Короткострокові забезпечення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uk-UA"/>
              </w:rPr>
            </w:pPr>
          </w:p>
        </w:tc>
      </w:tr>
      <w:tr w:rsidR="004E271F" w:rsidRPr="001E044D" w:rsidTr="00FC7590">
        <w:trPr>
          <w:trHeight w:hRule="exact" w:val="312"/>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color w:val="000000"/>
                <w:lang w:val="uk-UA"/>
              </w:rPr>
              <w:t>Короткострокові позики</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en-US"/>
              </w:rPr>
            </w:pPr>
            <w:r w:rsidRPr="001E044D">
              <w:rPr>
                <w:color w:val="000000"/>
                <w:lang w:val="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lang w:val="en-US"/>
              </w:rPr>
            </w:pPr>
            <w:r w:rsidRPr="001E044D">
              <w:rPr>
                <w:color w:val="000000"/>
                <w:lang w:val="en-US"/>
              </w:rPr>
              <w:t>-</w:t>
            </w:r>
          </w:p>
        </w:tc>
      </w:tr>
      <w:tr w:rsidR="004E271F" w:rsidRPr="001E044D" w:rsidTr="002B242B">
        <w:trPr>
          <w:trHeight w:hRule="exact" w:val="965"/>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ind w:right="38"/>
              <w:jc w:val="both"/>
              <w:rPr>
                <w:color w:val="000000"/>
              </w:rPr>
            </w:pPr>
            <w:r w:rsidRPr="001E044D">
              <w:rPr>
                <w:color w:val="000000"/>
                <w:spacing w:val="-1"/>
                <w:lang w:val="uk-UA"/>
              </w:rPr>
              <w:t>Поточна заборгованість за довгостро</w:t>
            </w:r>
            <w:r w:rsidRPr="001E044D">
              <w:rPr>
                <w:color w:val="000000"/>
                <w:spacing w:val="-2"/>
                <w:lang w:val="uk-UA"/>
              </w:rPr>
              <w:t xml:space="preserve">ковими зобов'язаннями за фінансовою </w:t>
            </w:r>
            <w:r w:rsidRPr="001E044D">
              <w:rPr>
                <w:color w:val="000000"/>
                <w:lang w:val="uk-UA"/>
              </w:rPr>
              <w:t>орендою</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uk-UA"/>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4A6A40" w:rsidRDefault="003257E0" w:rsidP="004A6A40">
            <w:pPr>
              <w:shd w:val="clear" w:color="auto" w:fill="FFFFFF"/>
              <w:jc w:val="center"/>
              <w:rPr>
                <w:color w:val="000000"/>
                <w:lang w:val="en-US"/>
              </w:rPr>
            </w:pPr>
            <w:r w:rsidRPr="001E044D">
              <w:rPr>
                <w:color w:val="000000"/>
                <w:lang w:val="uk-UA"/>
              </w:rPr>
              <w:t>14</w:t>
            </w:r>
            <w:r w:rsidR="004A6A40">
              <w:rPr>
                <w:color w:val="000000"/>
                <w:lang w:val="en-US"/>
              </w:rPr>
              <w:t>1487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6E554B" w:rsidRDefault="006E554B" w:rsidP="003257E0">
            <w:pPr>
              <w:shd w:val="clear" w:color="auto" w:fill="FFFFFF"/>
              <w:jc w:val="center"/>
              <w:rPr>
                <w:color w:val="000000"/>
                <w:highlight w:val="yellow"/>
                <w:lang w:val="uk-UA"/>
              </w:rPr>
            </w:pPr>
            <w:r w:rsidRPr="006E554B">
              <w:rPr>
                <w:color w:val="000000"/>
                <w:lang w:val="uk-UA"/>
              </w:rPr>
              <w:t>-</w:t>
            </w:r>
          </w:p>
        </w:tc>
      </w:tr>
      <w:tr w:rsidR="004E271F" w:rsidRPr="001E044D" w:rsidTr="00FC7590">
        <w:trPr>
          <w:trHeight w:hRule="exact" w:val="576"/>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ind w:right="442"/>
              <w:jc w:val="both"/>
              <w:rPr>
                <w:color w:val="000000"/>
              </w:rPr>
            </w:pPr>
            <w:r w:rsidRPr="001E044D">
              <w:rPr>
                <w:color w:val="000000"/>
                <w:spacing w:val="-3"/>
                <w:lang w:val="uk-UA"/>
              </w:rPr>
              <w:t xml:space="preserve">Торговельна та інша кредиторська </w:t>
            </w:r>
            <w:r w:rsidRPr="001E044D">
              <w:rPr>
                <w:color w:val="000000"/>
                <w:lang w:val="uk-UA"/>
              </w:rPr>
              <w:t>заборгованість</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b/>
                <w:bCs/>
                <w:color w:val="000000"/>
                <w:lang w:val="en-US"/>
              </w:rPr>
            </w:pPr>
            <w:r w:rsidRPr="001E044D">
              <w:rPr>
                <w:b/>
                <w:bCs/>
                <w:color w:val="000000"/>
                <w:lang w:val="uk-UA"/>
              </w:rPr>
              <w:t>7</w:t>
            </w:r>
            <w:r w:rsidRPr="001E044D">
              <w:rPr>
                <w:b/>
                <w:bCs/>
                <w:color w:val="000000"/>
                <w:lang w:val="en-US"/>
              </w:rPr>
              <w:t>.2.10</w:t>
            </w: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4A6A40" w:rsidRDefault="00C02745" w:rsidP="004A6A40">
            <w:pPr>
              <w:shd w:val="clear" w:color="auto" w:fill="FFFFFF"/>
              <w:jc w:val="center"/>
              <w:rPr>
                <w:color w:val="000000"/>
                <w:lang w:val="en-US"/>
              </w:rPr>
            </w:pPr>
            <w:r w:rsidRPr="00D661F1">
              <w:rPr>
                <w:color w:val="000000"/>
                <w:lang w:val="uk-UA"/>
              </w:rPr>
              <w:t>9</w:t>
            </w:r>
            <w:r w:rsidR="004A6A40">
              <w:rPr>
                <w:color w:val="000000"/>
                <w:lang w:val="en-US"/>
              </w:rPr>
              <w:t>5147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7538AE" w:rsidP="002B242B">
            <w:pPr>
              <w:shd w:val="clear" w:color="auto" w:fill="FFFFFF"/>
              <w:jc w:val="center"/>
              <w:rPr>
                <w:color w:val="000000"/>
                <w:lang w:val="uk-UA"/>
              </w:rPr>
            </w:pPr>
            <w:r w:rsidRPr="00D661F1">
              <w:rPr>
                <w:color w:val="000000"/>
                <w:lang w:val="uk-UA"/>
              </w:rPr>
              <w:t>26831</w:t>
            </w:r>
          </w:p>
        </w:tc>
      </w:tr>
      <w:tr w:rsidR="004E271F" w:rsidRPr="001E044D" w:rsidTr="00FC7590">
        <w:trPr>
          <w:trHeight w:hRule="exact" w:val="307"/>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jc w:val="both"/>
              <w:rPr>
                <w:color w:val="000000"/>
              </w:rPr>
            </w:pPr>
            <w:r w:rsidRPr="001E044D">
              <w:rPr>
                <w:b/>
                <w:bCs/>
                <w:color w:val="000000"/>
                <w:lang w:val="uk-UA"/>
              </w:rPr>
              <w:t>Всього зобов'язань</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4A6A40" w:rsidRDefault="00C02745" w:rsidP="004A6A40">
            <w:pPr>
              <w:shd w:val="clear" w:color="auto" w:fill="FFFFFF"/>
              <w:jc w:val="center"/>
              <w:rPr>
                <w:b/>
                <w:color w:val="000000"/>
                <w:lang w:val="en-US"/>
              </w:rPr>
            </w:pPr>
            <w:r w:rsidRPr="00D661F1">
              <w:rPr>
                <w:b/>
                <w:color w:val="000000"/>
                <w:lang w:val="uk-UA"/>
              </w:rPr>
              <w:t>236</w:t>
            </w:r>
            <w:r w:rsidR="004A6A40">
              <w:rPr>
                <w:b/>
                <w:color w:val="000000"/>
                <w:lang w:val="en-US"/>
              </w:rPr>
              <w:t>634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C02745" w:rsidP="00F740FE">
            <w:pPr>
              <w:shd w:val="clear" w:color="auto" w:fill="FFFFFF"/>
              <w:jc w:val="center"/>
              <w:rPr>
                <w:b/>
                <w:color w:val="000000"/>
                <w:lang w:val="uk-UA"/>
              </w:rPr>
            </w:pPr>
            <w:r w:rsidRPr="00D661F1">
              <w:rPr>
                <w:b/>
                <w:color w:val="000000"/>
                <w:lang w:val="uk-UA"/>
              </w:rPr>
              <w:t>26831</w:t>
            </w:r>
          </w:p>
        </w:tc>
      </w:tr>
      <w:tr w:rsidR="004E271F" w:rsidRPr="001E044D" w:rsidTr="00FC7590">
        <w:trPr>
          <w:trHeight w:hRule="exact" w:val="590"/>
          <w:jc w:val="center"/>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4E271F" w:rsidRPr="001E044D" w:rsidRDefault="004E271F" w:rsidP="00FC7590">
            <w:pPr>
              <w:shd w:val="clear" w:color="auto" w:fill="FFFFFF"/>
              <w:ind w:right="1104"/>
              <w:jc w:val="both"/>
              <w:rPr>
                <w:color w:val="000000"/>
              </w:rPr>
            </w:pPr>
            <w:r w:rsidRPr="001E044D">
              <w:rPr>
                <w:b/>
                <w:bCs/>
                <w:color w:val="000000"/>
                <w:lang w:val="uk-UA"/>
              </w:rPr>
              <w:t>Разом власний капітал та зобов'язання</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4E271F" w:rsidP="00FC7590">
            <w:pPr>
              <w:shd w:val="clear" w:color="auto" w:fill="FFFFFF"/>
              <w:jc w:val="center"/>
              <w:rPr>
                <w:color w:val="000000"/>
              </w:rPr>
            </w:pPr>
          </w:p>
        </w:tc>
        <w:tc>
          <w:tcPr>
            <w:tcW w:w="175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1E044D" w:rsidRDefault="003257E0" w:rsidP="00FC7590">
            <w:pPr>
              <w:shd w:val="clear" w:color="auto" w:fill="FFFFFF"/>
              <w:jc w:val="center"/>
              <w:rPr>
                <w:b/>
                <w:color w:val="000000"/>
                <w:lang w:val="uk-UA"/>
              </w:rPr>
            </w:pPr>
            <w:r w:rsidRPr="001E044D">
              <w:rPr>
                <w:b/>
                <w:color w:val="000000"/>
                <w:lang w:val="uk-UA"/>
              </w:rPr>
              <w:t>166888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E271F" w:rsidRPr="00D661F1" w:rsidRDefault="00C02745" w:rsidP="002B242B">
            <w:pPr>
              <w:shd w:val="clear" w:color="auto" w:fill="FFFFFF"/>
              <w:jc w:val="center"/>
              <w:rPr>
                <w:b/>
                <w:color w:val="000000"/>
                <w:lang w:val="uk-UA"/>
              </w:rPr>
            </w:pPr>
            <w:r w:rsidRPr="00D661F1">
              <w:rPr>
                <w:b/>
                <w:color w:val="000000"/>
                <w:lang w:val="uk-UA"/>
              </w:rPr>
              <w:t>143598</w:t>
            </w:r>
          </w:p>
        </w:tc>
      </w:tr>
    </w:tbl>
    <w:p w:rsidR="00561668" w:rsidRDefault="00561668" w:rsidP="002C1F84">
      <w:pPr>
        <w:suppressAutoHyphens w:val="0"/>
        <w:ind w:firstLine="709"/>
        <w:rPr>
          <w:rFonts w:eastAsia="Calibri"/>
          <w:b/>
          <w:i/>
          <w:lang w:val="uk-UA"/>
        </w:rPr>
      </w:pPr>
    </w:p>
    <w:p w:rsidR="002C1F84" w:rsidRPr="001E044D" w:rsidRDefault="0036450B" w:rsidP="002C1F84">
      <w:pPr>
        <w:suppressAutoHyphens w:val="0"/>
        <w:ind w:firstLine="709"/>
        <w:rPr>
          <w:lang w:val="uk-UA"/>
        </w:rPr>
      </w:pPr>
      <w:r w:rsidRPr="00B32F04">
        <w:rPr>
          <w:rFonts w:eastAsia="Calibri"/>
          <w:b/>
          <w:i/>
        </w:rPr>
        <w:t>7</w:t>
      </w:r>
      <w:r>
        <w:rPr>
          <w:rFonts w:eastAsia="Calibri"/>
          <w:b/>
          <w:i/>
          <w:lang w:val="uk-UA"/>
        </w:rPr>
        <w:t xml:space="preserve">.2.1 </w:t>
      </w:r>
      <w:r w:rsidR="002C1F84" w:rsidRPr="001E044D">
        <w:rPr>
          <w:rFonts w:eastAsia="Calibri"/>
          <w:b/>
          <w:i/>
          <w:lang w:val="uk-UA"/>
        </w:rPr>
        <w:t>Основні засоби та нематеріальні активи</w:t>
      </w:r>
    </w:p>
    <w:p w:rsidR="000C2554" w:rsidRPr="001E044D" w:rsidRDefault="000C2554">
      <w:pPr>
        <w:suppressAutoHyphens w:val="0"/>
        <w:ind w:firstLine="709"/>
        <w:rPr>
          <w:rFonts w:eastAsia="Calibri"/>
          <w:b/>
          <w:i/>
          <w:lang w:val="uk-UA"/>
        </w:rPr>
      </w:pPr>
    </w:p>
    <w:p w:rsidR="002C1F84" w:rsidRPr="001E044D" w:rsidRDefault="002C1F84" w:rsidP="002C1F84">
      <w:pPr>
        <w:pStyle w:val="af5"/>
        <w:tabs>
          <w:tab w:val="left" w:pos="567"/>
        </w:tabs>
        <w:ind w:firstLine="0"/>
        <w:rPr>
          <w:sz w:val="24"/>
          <w:szCs w:val="24"/>
        </w:rPr>
      </w:pPr>
      <w:r w:rsidRPr="001E044D">
        <w:rPr>
          <w:sz w:val="24"/>
          <w:szCs w:val="24"/>
        </w:rPr>
        <w:t>Компанія застосовує вимоги МСБО 16 «Основні засоби» для  визначення облікового підходу до основних засобів, які обліковуються у фінансовій звітності для розуміння викладеної інформації про інвестиції в основні засоби та зміни в таких інвестиціях. Основні питання обліку основних засобів - це визнання активів, визначення їхньої балансової вартості та амортизаційних відрахувань, а також збитків від зменшення корисності, які слід визнавати у зв'язку з ними.</w:t>
      </w:r>
    </w:p>
    <w:p w:rsidR="002C1F84" w:rsidRPr="001E044D" w:rsidRDefault="002C1F84" w:rsidP="002C1F84">
      <w:pPr>
        <w:tabs>
          <w:tab w:val="left" w:pos="567"/>
        </w:tabs>
        <w:jc w:val="both"/>
        <w:rPr>
          <w:color w:val="000000"/>
          <w:lang w:val="uk-UA"/>
        </w:rPr>
      </w:pPr>
      <w:r w:rsidRPr="001E044D">
        <w:rPr>
          <w:color w:val="000000"/>
          <w:lang w:val="uk-UA"/>
        </w:rPr>
        <w:tab/>
        <w:t xml:space="preserve">Основними засобами визнаються матеріальні активи, очікуваний строк корисного використання яких більше одного року, первісна вартість яких визначається,  незалежно від класу, більш, ніж мінімальний вартісний критерій, визначений нормативно-правовими документами для основних засобів, які використовуються в процесі виробництва, надання послуг, здавання в оренду іншим сторонам, для здійснення адміністративних або соціальних функцій. </w:t>
      </w:r>
    </w:p>
    <w:p w:rsidR="002C1F84" w:rsidRPr="001E044D" w:rsidRDefault="002C1F84" w:rsidP="002C1F84">
      <w:pPr>
        <w:widowControl w:val="0"/>
        <w:ind w:firstLine="567"/>
        <w:jc w:val="both"/>
        <w:rPr>
          <w:color w:val="000000"/>
          <w:lang w:val="uk-UA"/>
        </w:rPr>
      </w:pPr>
      <w:r w:rsidRPr="001E044D">
        <w:rPr>
          <w:color w:val="000000"/>
          <w:lang w:val="uk-UA"/>
        </w:rPr>
        <w:t xml:space="preserve">Базою оцінки для визначення валової балансової вартості є первісна вартість.  </w:t>
      </w:r>
    </w:p>
    <w:p w:rsidR="002C1F84" w:rsidRPr="001E044D" w:rsidRDefault="002C1F84" w:rsidP="002C1F84">
      <w:pPr>
        <w:ind w:right="9" w:firstLine="567"/>
        <w:jc w:val="both"/>
        <w:rPr>
          <w:color w:val="000000"/>
          <w:lang w:val="uk-UA"/>
        </w:rPr>
      </w:pPr>
      <w:r w:rsidRPr="001E044D">
        <w:rPr>
          <w:color w:val="000000"/>
          <w:lang w:val="uk-UA"/>
        </w:rPr>
        <w:t>У подальшому основні засоби оцінюються за вказаною вартістю мінус будь-яка накопичена амортизація та будь-які накопичені збитки від зменшення корисності.   Справедлива вартість основних засобів суттєво не відрізняється від балансової вартості.</w:t>
      </w:r>
    </w:p>
    <w:p w:rsidR="002C1F84" w:rsidRPr="001E044D" w:rsidRDefault="002C1F84" w:rsidP="002C1F84">
      <w:pPr>
        <w:pStyle w:val="1b"/>
        <w:ind w:left="0" w:firstLine="567"/>
        <w:jc w:val="both"/>
        <w:rPr>
          <w:color w:val="000000"/>
          <w:lang w:val="uk-UA"/>
        </w:rPr>
      </w:pPr>
    </w:p>
    <w:p w:rsidR="002C1F84" w:rsidRPr="001E044D"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t xml:space="preserve">Станом на </w:t>
      </w:r>
      <w:r w:rsidR="00333338">
        <w:rPr>
          <w:color w:val="000000"/>
          <w:shd w:val="clear" w:color="auto" w:fill="FFFFFF"/>
          <w:lang w:val="uk-UA"/>
        </w:rPr>
        <w:t>31 грудня</w:t>
      </w:r>
      <w:r w:rsidRPr="000A09D9">
        <w:rPr>
          <w:color w:val="000000"/>
          <w:shd w:val="clear" w:color="auto" w:fill="FFFFFF"/>
          <w:lang w:val="uk-UA"/>
        </w:rPr>
        <w:t xml:space="preserve"> 201</w:t>
      </w:r>
      <w:r w:rsidR="000A09D9" w:rsidRPr="000A09D9">
        <w:rPr>
          <w:color w:val="000000"/>
          <w:shd w:val="clear" w:color="auto" w:fill="FFFFFF"/>
          <w:lang w:val="uk-UA"/>
        </w:rPr>
        <w:t>9</w:t>
      </w:r>
      <w:r w:rsidRPr="000A09D9">
        <w:rPr>
          <w:color w:val="000000"/>
          <w:shd w:val="clear" w:color="auto" w:fill="FFFFFF"/>
          <w:lang w:val="uk-UA"/>
        </w:rPr>
        <w:t xml:space="preserve"> та 201</w:t>
      </w:r>
      <w:r w:rsidR="000A09D9" w:rsidRPr="000A09D9">
        <w:rPr>
          <w:color w:val="000000"/>
          <w:shd w:val="clear" w:color="auto" w:fill="FFFFFF"/>
          <w:lang w:val="uk-UA"/>
        </w:rPr>
        <w:t>8</w:t>
      </w:r>
      <w:r w:rsidRPr="000A09D9">
        <w:rPr>
          <w:color w:val="000000"/>
          <w:shd w:val="clear" w:color="auto" w:fill="FFFFFF"/>
          <w:lang w:val="uk-UA"/>
        </w:rPr>
        <w:t xml:space="preserve"> років</w:t>
      </w:r>
      <w:r w:rsidRPr="001E044D">
        <w:rPr>
          <w:color w:val="000000"/>
          <w:shd w:val="clear" w:color="auto" w:fill="FFFFFF"/>
          <w:lang w:val="uk-UA"/>
        </w:rPr>
        <w:t xml:space="preserve"> у складі основних засобів  відсутні:</w:t>
      </w:r>
    </w:p>
    <w:p w:rsidR="002C1F84" w:rsidRPr="001E044D"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t>•</w:t>
      </w:r>
      <w:r w:rsidRPr="001E044D">
        <w:rPr>
          <w:color w:val="000000"/>
          <w:shd w:val="clear" w:color="auto" w:fill="FFFFFF"/>
          <w:lang w:val="uk-UA"/>
        </w:rPr>
        <w:tab/>
        <w:t xml:space="preserve">основні засоби, стосовно яких є передбачені законодавством обмеження щодо володіння, користування та розпорядження; </w:t>
      </w:r>
    </w:p>
    <w:p w:rsidR="002C1F84" w:rsidRPr="001E044D"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t>•</w:t>
      </w:r>
      <w:r w:rsidRPr="001E044D">
        <w:rPr>
          <w:color w:val="000000"/>
          <w:shd w:val="clear" w:color="auto" w:fill="FFFFFF"/>
          <w:lang w:val="uk-UA"/>
        </w:rPr>
        <w:tab/>
        <w:t xml:space="preserve">основні засоби, оформлені у заставу; </w:t>
      </w:r>
    </w:p>
    <w:p w:rsidR="002C1F84" w:rsidRPr="001E044D"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lastRenderedPageBreak/>
        <w:t>•</w:t>
      </w:r>
      <w:r w:rsidRPr="001E044D">
        <w:rPr>
          <w:color w:val="000000"/>
          <w:shd w:val="clear" w:color="auto" w:fill="FFFFFF"/>
          <w:lang w:val="uk-UA"/>
        </w:rPr>
        <w:tab/>
        <w:t xml:space="preserve">основні засоби, що тимчасово не використовуються (знаходяться на консервації, реконструкції тощо); </w:t>
      </w:r>
    </w:p>
    <w:p w:rsidR="002C1F84" w:rsidRPr="001E044D"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t>•</w:t>
      </w:r>
      <w:r w:rsidRPr="001E044D">
        <w:rPr>
          <w:color w:val="000000"/>
          <w:shd w:val="clear" w:color="auto" w:fill="FFFFFF"/>
          <w:lang w:val="uk-UA"/>
        </w:rPr>
        <w:tab/>
        <w:t xml:space="preserve">основні засоби, вилучені з експлуатації на продаж; </w:t>
      </w:r>
    </w:p>
    <w:p w:rsidR="002C1F84" w:rsidRDefault="002C1F84" w:rsidP="002C1F84">
      <w:pPr>
        <w:ind w:right="79" w:firstLine="567"/>
        <w:contextualSpacing/>
        <w:jc w:val="both"/>
        <w:rPr>
          <w:color w:val="000000"/>
          <w:shd w:val="clear" w:color="auto" w:fill="FFFFFF"/>
          <w:lang w:val="uk-UA"/>
        </w:rPr>
      </w:pPr>
      <w:r w:rsidRPr="001E044D">
        <w:rPr>
          <w:color w:val="000000"/>
          <w:shd w:val="clear" w:color="auto" w:fill="FFFFFF"/>
          <w:lang w:val="uk-UA"/>
        </w:rPr>
        <w:t>•</w:t>
      </w:r>
      <w:r w:rsidRPr="001E044D">
        <w:rPr>
          <w:color w:val="000000"/>
          <w:shd w:val="clear" w:color="auto" w:fill="FFFFFF"/>
          <w:lang w:val="uk-UA"/>
        </w:rPr>
        <w:tab/>
        <w:t>збільшення або зменшення основних засобів протягом звітного періоду, які виникають у результаті переоцінок, а також у результаті збитків від зменшення корисності, визнаних або сторнованих безпосередньо у власному капіталі.</w:t>
      </w:r>
    </w:p>
    <w:p w:rsidR="00097020" w:rsidRPr="001E044D" w:rsidRDefault="00097020" w:rsidP="002C1F84">
      <w:pPr>
        <w:ind w:right="79" w:firstLine="567"/>
        <w:contextualSpacing/>
        <w:jc w:val="both"/>
        <w:rPr>
          <w:color w:val="000000"/>
          <w:shd w:val="clear" w:color="auto" w:fill="FFFFFF"/>
          <w:lang w:val="uk-UA"/>
        </w:rPr>
      </w:pPr>
      <w:r>
        <w:rPr>
          <w:color w:val="000000"/>
          <w:shd w:val="clear" w:color="auto" w:fill="FFFFFF"/>
          <w:lang w:val="uk-UA"/>
        </w:rPr>
        <w:t xml:space="preserve">Підприємство не проводило переоцінку основних засобів на 31.12.2019 року. </w:t>
      </w:r>
    </w:p>
    <w:p w:rsidR="001E3D6C" w:rsidRDefault="001E3D6C">
      <w:pPr>
        <w:autoSpaceDE w:val="0"/>
        <w:ind w:firstLine="709"/>
        <w:jc w:val="both"/>
        <w:rPr>
          <w:lang w:val="uk-UA"/>
        </w:rPr>
      </w:pPr>
    </w:p>
    <w:p w:rsidR="008C5351" w:rsidRDefault="0016124B">
      <w:pPr>
        <w:autoSpaceDE w:val="0"/>
        <w:ind w:firstLine="709"/>
        <w:jc w:val="both"/>
        <w:rPr>
          <w:lang w:val="uk-UA"/>
        </w:rPr>
      </w:pPr>
      <w:r w:rsidRPr="001E044D">
        <w:rPr>
          <w:lang w:val="uk-UA"/>
        </w:rPr>
        <w:t>Зміни в основних засобах,  нематеріальних активах були</w:t>
      </w:r>
      <w:r w:rsidRPr="002C1F84">
        <w:rPr>
          <w:lang w:val="uk-UA"/>
        </w:rPr>
        <w:t xml:space="preserve"> наступними:  </w:t>
      </w:r>
    </w:p>
    <w:p w:rsidR="0016124B" w:rsidRPr="002C1F84" w:rsidRDefault="008C5351">
      <w:pPr>
        <w:autoSpaceDE w:val="0"/>
        <w:ind w:firstLine="709"/>
        <w:jc w:val="both"/>
        <w:rPr>
          <w:rFonts w:eastAsia="Calibri"/>
          <w:lang w:val="uk-UA"/>
        </w:rPr>
      </w:pPr>
      <w:r>
        <w:rPr>
          <w:lang w:val="uk-UA"/>
        </w:rPr>
        <w:t xml:space="preserve">                 </w:t>
      </w:r>
      <w:r w:rsidR="0016124B" w:rsidRPr="002C1F84">
        <w:rPr>
          <w:lang w:val="uk-UA"/>
        </w:rPr>
        <w:t xml:space="preserve">                                                                                                                           </w:t>
      </w:r>
      <w:proofErr w:type="spellStart"/>
      <w:r w:rsidR="0016124B" w:rsidRPr="002C1F84">
        <w:rPr>
          <w:lang w:val="uk-UA"/>
        </w:rPr>
        <w:t>тис.грн</w:t>
      </w:r>
      <w:proofErr w:type="spellEnd"/>
      <w:r w:rsidR="0016124B" w:rsidRPr="002C1F84">
        <w:rPr>
          <w:lang w:val="uk-UA"/>
        </w:rPr>
        <w:t>.</w:t>
      </w:r>
    </w:p>
    <w:tbl>
      <w:tblPr>
        <w:tblW w:w="10231" w:type="dxa"/>
        <w:tblInd w:w="-69" w:type="dxa"/>
        <w:tblLayout w:type="fixed"/>
        <w:tblLook w:val="0000"/>
      </w:tblPr>
      <w:tblGrid>
        <w:gridCol w:w="2263"/>
        <w:gridCol w:w="990"/>
        <w:gridCol w:w="1035"/>
        <w:gridCol w:w="905"/>
        <w:gridCol w:w="1076"/>
        <w:gridCol w:w="1231"/>
        <w:gridCol w:w="748"/>
        <w:gridCol w:w="1084"/>
        <w:gridCol w:w="899"/>
      </w:tblGrid>
      <w:tr w:rsidR="0016124B" w:rsidRPr="00BA0EE7" w:rsidTr="001A47C6">
        <w:trPr>
          <w:trHeight w:val="1184"/>
        </w:trPr>
        <w:tc>
          <w:tcPr>
            <w:tcW w:w="2263"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rPr>
                <w:rFonts w:eastAsia="Calibri"/>
                <w:lang w:val="uk-UA"/>
              </w:rPr>
            </w:pPr>
            <w:r w:rsidRPr="002C1F84">
              <w:rPr>
                <w:rFonts w:eastAsia="Calibri"/>
                <w:lang w:val="uk-UA"/>
              </w:rPr>
              <w:t>Показники</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lang w:val="uk-UA"/>
              </w:rPr>
            </w:pPr>
            <w:r w:rsidRPr="002C1F84">
              <w:rPr>
                <w:rFonts w:eastAsia="Calibri"/>
                <w:lang w:val="uk-UA"/>
              </w:rPr>
              <w:t>Незавершене будівництво</w:t>
            </w:r>
          </w:p>
        </w:tc>
        <w:tc>
          <w:tcPr>
            <w:tcW w:w="1035"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lang w:val="uk-UA"/>
              </w:rPr>
            </w:pPr>
            <w:r w:rsidRPr="002C1F84">
              <w:rPr>
                <w:rFonts w:eastAsia="Calibri"/>
                <w:lang w:val="uk-UA"/>
              </w:rPr>
              <w:t>Будинки та споруди</w:t>
            </w:r>
          </w:p>
        </w:tc>
        <w:tc>
          <w:tcPr>
            <w:tcW w:w="905"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lang w:val="uk-UA"/>
              </w:rPr>
            </w:pPr>
            <w:r w:rsidRPr="002C1F84">
              <w:rPr>
                <w:rFonts w:eastAsia="Calibri"/>
                <w:lang w:val="uk-UA"/>
              </w:rPr>
              <w:t>Машини та обладнання</w:t>
            </w:r>
          </w:p>
        </w:tc>
        <w:tc>
          <w:tcPr>
            <w:tcW w:w="1076"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lang w:val="uk-UA"/>
              </w:rPr>
            </w:pPr>
            <w:r w:rsidRPr="002C1F84">
              <w:rPr>
                <w:rFonts w:eastAsia="Calibri"/>
                <w:lang w:val="uk-UA"/>
              </w:rPr>
              <w:t>Транспортні засоби</w:t>
            </w:r>
          </w:p>
        </w:tc>
        <w:tc>
          <w:tcPr>
            <w:tcW w:w="1231"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lang w:val="uk-UA"/>
              </w:rPr>
            </w:pPr>
            <w:r w:rsidRPr="002C1F84">
              <w:rPr>
                <w:rFonts w:eastAsia="Calibri"/>
                <w:lang w:val="uk-UA"/>
              </w:rPr>
              <w:t>Інструменти, прилади та інвентар</w:t>
            </w:r>
          </w:p>
        </w:tc>
        <w:tc>
          <w:tcPr>
            <w:tcW w:w="748"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b/>
                <w:lang w:val="uk-UA"/>
              </w:rPr>
            </w:pPr>
            <w:r w:rsidRPr="002C1F84">
              <w:rPr>
                <w:lang w:val="uk-UA"/>
              </w:rPr>
              <w:t>Інші основні засоби</w:t>
            </w:r>
          </w:p>
        </w:tc>
        <w:tc>
          <w:tcPr>
            <w:tcW w:w="1084" w:type="dxa"/>
            <w:tcBorders>
              <w:top w:val="single" w:sz="4" w:space="0" w:color="000000"/>
              <w:left w:val="single" w:sz="4" w:space="0" w:color="000000"/>
              <w:bottom w:val="single" w:sz="4" w:space="0" w:color="000000"/>
            </w:tcBorders>
            <w:shd w:val="clear" w:color="auto" w:fill="auto"/>
            <w:vAlign w:val="center"/>
          </w:tcPr>
          <w:p w:rsidR="0016124B" w:rsidRPr="002C1F84" w:rsidRDefault="0016124B">
            <w:pPr>
              <w:suppressAutoHyphens w:val="0"/>
              <w:jc w:val="center"/>
              <w:rPr>
                <w:rFonts w:eastAsia="Calibri"/>
                <w:lang w:val="uk-UA"/>
              </w:rPr>
            </w:pPr>
            <w:r w:rsidRPr="002C1F84">
              <w:rPr>
                <w:rFonts w:eastAsia="Calibri"/>
                <w:b/>
                <w:lang w:val="uk-UA"/>
              </w:rPr>
              <w:t>Всього</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24B" w:rsidRPr="00BA0EE7" w:rsidRDefault="0016124B">
            <w:pPr>
              <w:suppressAutoHyphens w:val="0"/>
              <w:jc w:val="center"/>
            </w:pPr>
            <w:r w:rsidRPr="002C1F84">
              <w:rPr>
                <w:rFonts w:eastAsia="Calibri"/>
                <w:lang w:val="uk-UA"/>
              </w:rPr>
              <w:t>Нематеріальні активи</w:t>
            </w:r>
          </w:p>
        </w:tc>
      </w:tr>
      <w:tr w:rsidR="0016124B" w:rsidRPr="00BA0EE7" w:rsidTr="001A47C6">
        <w:tc>
          <w:tcPr>
            <w:tcW w:w="9332" w:type="dxa"/>
            <w:gridSpan w:val="8"/>
            <w:tcBorders>
              <w:top w:val="single" w:sz="4" w:space="0" w:color="000000"/>
              <w:left w:val="single" w:sz="4" w:space="0" w:color="000000"/>
              <w:bottom w:val="single" w:sz="4" w:space="0" w:color="000000"/>
            </w:tcBorders>
            <w:shd w:val="clear" w:color="auto" w:fill="auto"/>
            <w:vAlign w:val="center"/>
          </w:tcPr>
          <w:p w:rsidR="0016124B" w:rsidRPr="00BA0EE7" w:rsidRDefault="0016124B">
            <w:pPr>
              <w:suppressAutoHyphens w:val="0"/>
              <w:spacing w:line="276" w:lineRule="auto"/>
              <w:rPr>
                <w:b/>
                <w:i/>
                <w:color w:val="000000"/>
                <w:lang w:val="uk-UA"/>
              </w:rPr>
            </w:pPr>
            <w:r w:rsidRPr="00BA0EE7">
              <w:rPr>
                <w:b/>
                <w:i/>
                <w:color w:val="000000"/>
                <w:lang w:val="uk-UA"/>
              </w:rPr>
              <w:t>Первісна вартість</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BA0EE7" w:rsidRDefault="0016124B">
            <w:pPr>
              <w:suppressAutoHyphens w:val="0"/>
              <w:snapToGrid w:val="0"/>
              <w:spacing w:line="276" w:lineRule="auto"/>
              <w:rPr>
                <w:b/>
                <w:i/>
                <w:color w:val="000000"/>
                <w:lang w:val="uk-UA"/>
              </w:rPr>
            </w:pPr>
          </w:p>
        </w:tc>
      </w:tr>
      <w:tr w:rsidR="0016124B" w:rsidRPr="00405BE1" w:rsidTr="001A47C6">
        <w:trPr>
          <w:trHeight w:val="274"/>
        </w:trPr>
        <w:tc>
          <w:tcPr>
            <w:tcW w:w="2263" w:type="dxa"/>
            <w:tcBorders>
              <w:top w:val="single" w:sz="4" w:space="0" w:color="000000"/>
              <w:left w:val="single" w:sz="4" w:space="0" w:color="000000"/>
              <w:bottom w:val="single" w:sz="4" w:space="0" w:color="000000"/>
            </w:tcBorders>
            <w:shd w:val="clear" w:color="auto" w:fill="auto"/>
            <w:vAlign w:val="center"/>
          </w:tcPr>
          <w:p w:rsidR="0016124B" w:rsidRPr="00405BE1" w:rsidRDefault="0016124B" w:rsidP="003C38D9">
            <w:pPr>
              <w:suppressAutoHyphens w:val="0"/>
              <w:rPr>
                <w:color w:val="000000"/>
                <w:lang w:val="uk-UA"/>
              </w:rPr>
            </w:pPr>
            <w:r w:rsidRPr="00405BE1">
              <w:rPr>
                <w:rFonts w:eastAsia="Calibri"/>
                <w:b/>
                <w:lang w:val="uk-UA"/>
              </w:rPr>
              <w:t>на 31.12.201</w:t>
            </w:r>
            <w:r w:rsidR="003C38D9">
              <w:rPr>
                <w:rFonts w:eastAsia="Calibri"/>
                <w:b/>
                <w:lang w:val="uk-UA"/>
              </w:rPr>
              <w:t>8</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8B0E2E" w:rsidRDefault="000C2554" w:rsidP="003C38D9">
            <w:pPr>
              <w:suppressAutoHyphens w:val="0"/>
              <w:spacing w:line="276" w:lineRule="auto"/>
              <w:jc w:val="center"/>
              <w:rPr>
                <w:b/>
                <w:lang w:val="uk-UA"/>
              </w:rPr>
            </w:pPr>
            <w:r w:rsidRPr="008B0E2E">
              <w:rPr>
                <w:b/>
                <w:lang w:val="uk-UA"/>
              </w:rPr>
              <w:t>14</w:t>
            </w:r>
            <w:r w:rsidR="003C38D9" w:rsidRPr="008B0E2E">
              <w:rPr>
                <w:b/>
                <w:lang w:val="uk-UA"/>
              </w:rPr>
              <w:t>6</w:t>
            </w:r>
          </w:p>
        </w:tc>
        <w:tc>
          <w:tcPr>
            <w:tcW w:w="1035" w:type="dxa"/>
            <w:tcBorders>
              <w:top w:val="single" w:sz="4" w:space="0" w:color="000000"/>
              <w:left w:val="single" w:sz="4" w:space="0" w:color="000000"/>
              <w:bottom w:val="single" w:sz="4" w:space="0" w:color="000000"/>
            </w:tcBorders>
            <w:shd w:val="clear" w:color="auto" w:fill="auto"/>
          </w:tcPr>
          <w:p w:rsidR="0016124B" w:rsidRPr="008B0E2E" w:rsidRDefault="000C2554" w:rsidP="00B671D5">
            <w:pPr>
              <w:suppressAutoHyphens w:val="0"/>
              <w:spacing w:line="276" w:lineRule="auto"/>
              <w:jc w:val="center"/>
              <w:rPr>
                <w:b/>
                <w:lang w:val="uk-UA"/>
              </w:rPr>
            </w:pPr>
            <w:r w:rsidRPr="008B0E2E">
              <w:rPr>
                <w:b/>
                <w:lang w:val="uk-UA"/>
              </w:rPr>
              <w:t>13760</w:t>
            </w:r>
            <w:r w:rsidR="003C38D9" w:rsidRPr="008B0E2E">
              <w:rPr>
                <w:b/>
                <w:lang w:val="uk-UA"/>
              </w:rPr>
              <w:t>7</w:t>
            </w:r>
          </w:p>
        </w:tc>
        <w:tc>
          <w:tcPr>
            <w:tcW w:w="905" w:type="dxa"/>
            <w:tcBorders>
              <w:top w:val="single" w:sz="4" w:space="0" w:color="000000"/>
              <w:left w:val="single" w:sz="4" w:space="0" w:color="000000"/>
              <w:bottom w:val="single" w:sz="4" w:space="0" w:color="000000"/>
            </w:tcBorders>
            <w:shd w:val="clear" w:color="auto" w:fill="auto"/>
          </w:tcPr>
          <w:p w:rsidR="0016124B" w:rsidRPr="008B0E2E" w:rsidRDefault="000C2554" w:rsidP="003C38D9">
            <w:pPr>
              <w:suppressAutoHyphens w:val="0"/>
              <w:spacing w:line="276" w:lineRule="auto"/>
              <w:jc w:val="center"/>
              <w:rPr>
                <w:b/>
                <w:lang w:val="uk-UA"/>
              </w:rPr>
            </w:pPr>
            <w:r w:rsidRPr="008B0E2E">
              <w:rPr>
                <w:b/>
                <w:lang w:val="uk-UA"/>
              </w:rPr>
              <w:t>28</w:t>
            </w:r>
            <w:r w:rsidR="003C38D9" w:rsidRPr="008B0E2E">
              <w:rPr>
                <w:b/>
                <w:lang w:val="uk-UA"/>
              </w:rPr>
              <w:t>983</w:t>
            </w:r>
          </w:p>
        </w:tc>
        <w:tc>
          <w:tcPr>
            <w:tcW w:w="1076" w:type="dxa"/>
            <w:tcBorders>
              <w:top w:val="single" w:sz="4" w:space="0" w:color="000000"/>
              <w:left w:val="single" w:sz="4" w:space="0" w:color="000000"/>
              <w:bottom w:val="single" w:sz="4" w:space="0" w:color="000000"/>
            </w:tcBorders>
            <w:shd w:val="clear" w:color="auto" w:fill="auto"/>
          </w:tcPr>
          <w:p w:rsidR="0016124B" w:rsidRPr="008B0E2E" w:rsidRDefault="003C38D9" w:rsidP="003C38D9">
            <w:pPr>
              <w:suppressAutoHyphens w:val="0"/>
              <w:spacing w:line="276" w:lineRule="auto"/>
              <w:jc w:val="center"/>
              <w:rPr>
                <w:b/>
                <w:lang w:val="uk-UA"/>
              </w:rPr>
            </w:pPr>
            <w:r w:rsidRPr="008B0E2E">
              <w:rPr>
                <w:b/>
                <w:lang w:val="uk-UA"/>
              </w:rPr>
              <w:t>1225</w:t>
            </w:r>
          </w:p>
        </w:tc>
        <w:tc>
          <w:tcPr>
            <w:tcW w:w="1231" w:type="dxa"/>
            <w:tcBorders>
              <w:top w:val="single" w:sz="4" w:space="0" w:color="000000"/>
              <w:left w:val="single" w:sz="4" w:space="0" w:color="000000"/>
              <w:bottom w:val="single" w:sz="4" w:space="0" w:color="000000"/>
            </w:tcBorders>
            <w:shd w:val="clear" w:color="auto" w:fill="auto"/>
          </w:tcPr>
          <w:p w:rsidR="0016124B" w:rsidRPr="008B0E2E" w:rsidRDefault="003C38D9" w:rsidP="003C38D9">
            <w:pPr>
              <w:suppressAutoHyphens w:val="0"/>
              <w:spacing w:line="276" w:lineRule="auto"/>
              <w:jc w:val="center"/>
              <w:rPr>
                <w:b/>
                <w:lang w:val="uk-UA"/>
              </w:rPr>
            </w:pPr>
            <w:r w:rsidRPr="008B0E2E">
              <w:rPr>
                <w:b/>
                <w:lang w:val="uk-UA"/>
              </w:rPr>
              <w:t>890</w:t>
            </w:r>
          </w:p>
        </w:tc>
        <w:tc>
          <w:tcPr>
            <w:tcW w:w="748" w:type="dxa"/>
            <w:tcBorders>
              <w:top w:val="single" w:sz="4" w:space="0" w:color="000000"/>
              <w:left w:val="single" w:sz="4" w:space="0" w:color="000000"/>
              <w:bottom w:val="single" w:sz="4" w:space="0" w:color="000000"/>
            </w:tcBorders>
            <w:shd w:val="clear" w:color="auto" w:fill="auto"/>
          </w:tcPr>
          <w:p w:rsidR="0016124B" w:rsidRPr="008B0E2E" w:rsidRDefault="000C2554">
            <w:pPr>
              <w:suppressAutoHyphens w:val="0"/>
              <w:spacing w:line="276" w:lineRule="auto"/>
              <w:jc w:val="center"/>
              <w:rPr>
                <w:b/>
                <w:bCs/>
                <w:lang w:val="uk-UA"/>
              </w:rPr>
            </w:pPr>
            <w:r w:rsidRPr="008B0E2E">
              <w:rPr>
                <w:b/>
                <w:bCs/>
                <w:lang w:val="uk-UA"/>
              </w:rPr>
              <w:t>19</w:t>
            </w:r>
          </w:p>
        </w:tc>
        <w:tc>
          <w:tcPr>
            <w:tcW w:w="1084" w:type="dxa"/>
            <w:tcBorders>
              <w:top w:val="single" w:sz="4" w:space="0" w:color="000000"/>
              <w:left w:val="single" w:sz="4" w:space="0" w:color="000000"/>
              <w:bottom w:val="single" w:sz="4" w:space="0" w:color="000000"/>
            </w:tcBorders>
            <w:shd w:val="clear" w:color="auto" w:fill="auto"/>
          </w:tcPr>
          <w:p w:rsidR="0016124B" w:rsidRPr="008B0E2E" w:rsidRDefault="000C2554" w:rsidP="003C38D9">
            <w:pPr>
              <w:suppressAutoHyphens w:val="0"/>
              <w:spacing w:line="276" w:lineRule="auto"/>
              <w:jc w:val="center"/>
              <w:rPr>
                <w:b/>
                <w:lang w:val="uk-UA"/>
              </w:rPr>
            </w:pPr>
            <w:r w:rsidRPr="008B0E2E">
              <w:rPr>
                <w:b/>
                <w:lang w:val="uk-UA"/>
              </w:rPr>
              <w:t>168</w:t>
            </w:r>
            <w:r w:rsidR="003C38D9" w:rsidRPr="008B0E2E">
              <w:rPr>
                <w:b/>
                <w:lang w:val="uk-UA"/>
              </w:rPr>
              <w:t>870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8B0E2E" w:rsidRDefault="003C38D9" w:rsidP="003C38D9">
            <w:pPr>
              <w:suppressAutoHyphens w:val="0"/>
              <w:spacing w:line="276" w:lineRule="auto"/>
              <w:jc w:val="center"/>
              <w:rPr>
                <w:b/>
              </w:rPr>
            </w:pPr>
            <w:r w:rsidRPr="008B0E2E">
              <w:rPr>
                <w:b/>
                <w:lang w:val="uk-UA"/>
              </w:rPr>
              <w:t>132</w:t>
            </w: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8B0E2E" w:rsidRDefault="00C963B6" w:rsidP="008B0E2E">
            <w:pPr>
              <w:suppressAutoHyphens w:val="0"/>
              <w:rPr>
                <w:rFonts w:eastAsia="Calibri"/>
                <w:lang w:val="uk-UA"/>
              </w:rPr>
            </w:pPr>
            <w:r w:rsidRPr="000A09D9">
              <w:rPr>
                <w:rFonts w:eastAsia="Calibri"/>
                <w:lang w:val="uk-UA"/>
              </w:rPr>
              <w:t>Надходження  за</w:t>
            </w:r>
            <w:r w:rsidR="008B0E2E">
              <w:rPr>
                <w:rFonts w:eastAsia="Calibri"/>
                <w:lang w:val="uk-UA"/>
              </w:rPr>
              <w:t xml:space="preserve"> </w:t>
            </w:r>
          </w:p>
          <w:p w:rsidR="0016124B" w:rsidRPr="000A09D9" w:rsidRDefault="00C963B6" w:rsidP="005C5337">
            <w:pPr>
              <w:suppressAutoHyphens w:val="0"/>
              <w:rPr>
                <w:color w:val="000000"/>
                <w:lang w:val="uk-UA"/>
              </w:rPr>
            </w:pPr>
            <w:r w:rsidRPr="000A09D9">
              <w:rPr>
                <w:rFonts w:eastAsia="Calibri"/>
                <w:lang w:val="uk-UA"/>
              </w:rPr>
              <w:t xml:space="preserve"> </w:t>
            </w:r>
            <w:r w:rsidR="003C38D9" w:rsidRPr="000A09D9">
              <w:rPr>
                <w:rFonts w:eastAsia="Calibri"/>
                <w:lang w:val="uk-UA"/>
              </w:rPr>
              <w:t>2019</w:t>
            </w:r>
            <w:r w:rsidR="0016124B" w:rsidRPr="000A09D9">
              <w:rPr>
                <w:rFonts w:eastAsia="Calibri"/>
                <w:lang w:val="uk-UA"/>
              </w:rPr>
              <w:t xml:space="preserve"> р</w:t>
            </w:r>
            <w:r w:rsidRPr="000A09D9">
              <w:rPr>
                <w:rFonts w:eastAsia="Calibri"/>
                <w:lang w:val="uk-UA"/>
              </w:rPr>
              <w:t>.</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7D414D" w:rsidRDefault="00447794" w:rsidP="00447794">
            <w:pPr>
              <w:suppressAutoHyphens w:val="0"/>
              <w:spacing w:line="276" w:lineRule="auto"/>
              <w:jc w:val="center"/>
              <w:rPr>
                <w:color w:val="000000"/>
                <w:lang w:val="uk-UA"/>
              </w:rPr>
            </w:pPr>
            <w:r w:rsidRPr="007D414D">
              <w:rPr>
                <w:color w:val="000000"/>
                <w:lang w:val="uk-UA"/>
              </w:rPr>
              <w:t>482</w:t>
            </w:r>
          </w:p>
        </w:tc>
        <w:tc>
          <w:tcPr>
            <w:tcW w:w="1035" w:type="dxa"/>
            <w:tcBorders>
              <w:top w:val="single" w:sz="4" w:space="0" w:color="000000"/>
              <w:left w:val="single" w:sz="4" w:space="0" w:color="000000"/>
              <w:bottom w:val="single" w:sz="4" w:space="0" w:color="000000"/>
            </w:tcBorders>
            <w:shd w:val="clear" w:color="auto" w:fill="auto"/>
          </w:tcPr>
          <w:p w:rsidR="0016124B" w:rsidRPr="005C5337" w:rsidRDefault="00A75E66" w:rsidP="001A47C6">
            <w:pPr>
              <w:suppressAutoHyphens w:val="0"/>
              <w:spacing w:line="276" w:lineRule="auto"/>
              <w:jc w:val="center"/>
              <w:rPr>
                <w:color w:val="000000"/>
                <w:highlight w:val="cyan"/>
                <w:lang w:val="uk-UA"/>
              </w:rPr>
            </w:pPr>
            <w:r w:rsidRPr="00A75E66">
              <w:rPr>
                <w:color w:val="000000"/>
                <w:lang w:val="uk-UA"/>
              </w:rPr>
              <w:t>23</w:t>
            </w:r>
          </w:p>
        </w:tc>
        <w:tc>
          <w:tcPr>
            <w:tcW w:w="905" w:type="dxa"/>
            <w:tcBorders>
              <w:top w:val="single" w:sz="4" w:space="0" w:color="000000"/>
              <w:left w:val="single" w:sz="4" w:space="0" w:color="000000"/>
              <w:bottom w:val="single" w:sz="4" w:space="0" w:color="000000"/>
            </w:tcBorders>
            <w:shd w:val="clear" w:color="auto" w:fill="auto"/>
          </w:tcPr>
          <w:p w:rsidR="0016124B" w:rsidRPr="001F4D9E" w:rsidRDefault="00090F6F" w:rsidP="00B671D5">
            <w:pPr>
              <w:suppressAutoHyphens w:val="0"/>
              <w:spacing w:line="276" w:lineRule="auto"/>
              <w:jc w:val="center"/>
              <w:rPr>
                <w:color w:val="000000"/>
                <w:lang w:val="uk-UA"/>
              </w:rPr>
            </w:pPr>
            <w:r w:rsidRPr="001F4D9E">
              <w:rPr>
                <w:color w:val="000000"/>
                <w:lang w:val="uk-UA"/>
              </w:rPr>
              <w:t>285</w:t>
            </w:r>
          </w:p>
        </w:tc>
        <w:tc>
          <w:tcPr>
            <w:tcW w:w="1076" w:type="dxa"/>
            <w:tcBorders>
              <w:top w:val="single" w:sz="4" w:space="0" w:color="000000"/>
              <w:left w:val="single" w:sz="4" w:space="0" w:color="000000"/>
              <w:bottom w:val="single" w:sz="4" w:space="0" w:color="000000"/>
            </w:tcBorders>
            <w:shd w:val="clear" w:color="auto" w:fill="auto"/>
          </w:tcPr>
          <w:p w:rsidR="0016124B" w:rsidRPr="00CF1E76" w:rsidRDefault="00CF1E76" w:rsidP="00B671D5">
            <w:pPr>
              <w:suppressAutoHyphens w:val="0"/>
              <w:spacing w:line="276" w:lineRule="auto"/>
              <w:jc w:val="center"/>
              <w:rPr>
                <w:color w:val="000000"/>
                <w:lang w:val="uk-UA"/>
              </w:rPr>
            </w:pPr>
            <w:r w:rsidRPr="00CF1E76">
              <w:rPr>
                <w:color w:val="000000"/>
                <w:lang w:val="uk-UA"/>
              </w:rPr>
              <w:t>119</w:t>
            </w:r>
          </w:p>
        </w:tc>
        <w:tc>
          <w:tcPr>
            <w:tcW w:w="1231" w:type="dxa"/>
            <w:tcBorders>
              <w:top w:val="single" w:sz="4" w:space="0" w:color="000000"/>
              <w:left w:val="single" w:sz="4" w:space="0" w:color="000000"/>
              <w:bottom w:val="single" w:sz="4" w:space="0" w:color="000000"/>
            </w:tcBorders>
            <w:shd w:val="clear" w:color="auto" w:fill="auto"/>
          </w:tcPr>
          <w:p w:rsidR="0016124B" w:rsidRPr="005C5337" w:rsidRDefault="00713249" w:rsidP="00B671D5">
            <w:pPr>
              <w:suppressAutoHyphens w:val="0"/>
              <w:spacing w:line="276" w:lineRule="auto"/>
              <w:jc w:val="center"/>
              <w:rPr>
                <w:color w:val="000000"/>
                <w:highlight w:val="cyan"/>
                <w:lang w:val="uk-UA"/>
              </w:rPr>
            </w:pPr>
            <w:r w:rsidRPr="00713249">
              <w:rPr>
                <w:color w:val="000000"/>
                <w:lang w:val="uk-UA"/>
              </w:rPr>
              <w:t>44</w:t>
            </w:r>
          </w:p>
        </w:tc>
        <w:tc>
          <w:tcPr>
            <w:tcW w:w="748" w:type="dxa"/>
            <w:tcBorders>
              <w:top w:val="single" w:sz="4" w:space="0" w:color="000000"/>
              <w:left w:val="single" w:sz="4" w:space="0" w:color="000000"/>
              <w:bottom w:val="single" w:sz="4" w:space="0" w:color="000000"/>
            </w:tcBorders>
            <w:shd w:val="clear" w:color="auto" w:fill="auto"/>
          </w:tcPr>
          <w:p w:rsidR="0016124B" w:rsidRPr="005C5337" w:rsidRDefault="0016124B">
            <w:pPr>
              <w:suppressAutoHyphens w:val="0"/>
              <w:spacing w:line="276" w:lineRule="auto"/>
              <w:jc w:val="center"/>
              <w:rPr>
                <w:b/>
                <w:color w:val="000000"/>
                <w:highlight w:val="cyan"/>
                <w:lang w:val="uk-UA"/>
              </w:rPr>
            </w:pPr>
          </w:p>
        </w:tc>
        <w:tc>
          <w:tcPr>
            <w:tcW w:w="1084" w:type="dxa"/>
            <w:tcBorders>
              <w:top w:val="single" w:sz="4" w:space="0" w:color="000000"/>
              <w:left w:val="single" w:sz="4" w:space="0" w:color="000000"/>
              <w:bottom w:val="single" w:sz="4" w:space="0" w:color="000000"/>
            </w:tcBorders>
            <w:shd w:val="clear" w:color="auto" w:fill="auto"/>
          </w:tcPr>
          <w:p w:rsidR="0016124B" w:rsidRPr="00090F6F" w:rsidRDefault="00CF5487" w:rsidP="00642A15">
            <w:pPr>
              <w:suppressAutoHyphens w:val="0"/>
              <w:snapToGrid w:val="0"/>
              <w:spacing w:line="276" w:lineRule="auto"/>
              <w:jc w:val="center"/>
              <w:rPr>
                <w:color w:val="000000"/>
                <w:lang w:val="uk-UA"/>
              </w:rPr>
            </w:pPr>
            <w:r w:rsidRPr="00090F6F">
              <w:rPr>
                <w:color w:val="000000"/>
                <w:lang w:val="uk-UA"/>
              </w:rPr>
              <w:t>953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0A09D9" w:rsidRDefault="0016124B" w:rsidP="001B315A">
            <w:pPr>
              <w:suppressAutoHyphens w:val="0"/>
              <w:snapToGrid w:val="0"/>
              <w:spacing w:line="276" w:lineRule="auto"/>
              <w:jc w:val="center"/>
            </w:pP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5C5337">
            <w:pPr>
              <w:suppressAutoHyphens w:val="0"/>
              <w:rPr>
                <w:color w:val="000000"/>
                <w:lang w:val="uk-UA"/>
              </w:rPr>
            </w:pPr>
            <w:r w:rsidRPr="000A09D9">
              <w:rPr>
                <w:rFonts w:eastAsia="Calibri"/>
                <w:lang w:val="uk-UA"/>
              </w:rPr>
              <w:t>Вибуття за</w:t>
            </w:r>
            <w:r w:rsidR="003C38D9" w:rsidRPr="000A09D9">
              <w:rPr>
                <w:rFonts w:eastAsia="Calibri"/>
                <w:lang w:val="uk-UA"/>
              </w:rPr>
              <w:t xml:space="preserve"> 2019</w:t>
            </w:r>
            <w:r w:rsidR="00961ED3" w:rsidRPr="000A09D9">
              <w:rPr>
                <w:rFonts w:eastAsia="Calibri"/>
                <w:lang w:val="uk-UA"/>
              </w:rPr>
              <w:t xml:space="preserve"> </w:t>
            </w:r>
            <w:r w:rsidR="00C963B6" w:rsidRPr="000A09D9">
              <w:rPr>
                <w:rFonts w:eastAsia="Calibri"/>
                <w:lang w:val="uk-UA"/>
              </w:rPr>
              <w:t>р.</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7D414D" w:rsidRDefault="00447794">
            <w:pPr>
              <w:suppressAutoHyphens w:val="0"/>
              <w:spacing w:line="276" w:lineRule="auto"/>
              <w:jc w:val="center"/>
              <w:rPr>
                <w:color w:val="000000"/>
                <w:lang w:val="uk-UA"/>
              </w:rPr>
            </w:pPr>
            <w:r w:rsidRPr="007D414D">
              <w:rPr>
                <w:color w:val="000000"/>
                <w:lang w:val="uk-UA"/>
              </w:rPr>
              <w:t>470</w:t>
            </w:r>
          </w:p>
        </w:tc>
        <w:tc>
          <w:tcPr>
            <w:tcW w:w="1035" w:type="dxa"/>
            <w:tcBorders>
              <w:top w:val="single" w:sz="4" w:space="0" w:color="000000"/>
              <w:left w:val="single" w:sz="4" w:space="0" w:color="000000"/>
              <w:bottom w:val="single" w:sz="4" w:space="0" w:color="000000"/>
            </w:tcBorders>
            <w:shd w:val="clear" w:color="auto" w:fill="auto"/>
          </w:tcPr>
          <w:p w:rsidR="0016124B" w:rsidRPr="005C5337" w:rsidRDefault="0016124B">
            <w:pPr>
              <w:suppressAutoHyphens w:val="0"/>
              <w:spacing w:line="276" w:lineRule="auto"/>
              <w:jc w:val="center"/>
              <w:rPr>
                <w:color w:val="000000"/>
                <w:highlight w:val="cyan"/>
                <w:lang w:val="uk-UA"/>
              </w:rPr>
            </w:pPr>
          </w:p>
        </w:tc>
        <w:tc>
          <w:tcPr>
            <w:tcW w:w="905" w:type="dxa"/>
            <w:tcBorders>
              <w:top w:val="single" w:sz="4" w:space="0" w:color="000000"/>
              <w:left w:val="single" w:sz="4" w:space="0" w:color="000000"/>
              <w:bottom w:val="single" w:sz="4" w:space="0" w:color="000000"/>
            </w:tcBorders>
            <w:shd w:val="clear" w:color="auto" w:fill="auto"/>
          </w:tcPr>
          <w:p w:rsidR="0016124B" w:rsidRPr="001F4D9E" w:rsidRDefault="001F4D9E" w:rsidP="00984F62">
            <w:pPr>
              <w:suppressAutoHyphens w:val="0"/>
              <w:spacing w:line="276" w:lineRule="auto"/>
              <w:jc w:val="center"/>
              <w:rPr>
                <w:color w:val="000000"/>
                <w:lang w:val="uk-UA"/>
              </w:rPr>
            </w:pPr>
            <w:r w:rsidRPr="001F4D9E">
              <w:rPr>
                <w:color w:val="000000"/>
                <w:lang w:val="uk-UA"/>
              </w:rPr>
              <w:t>1131</w:t>
            </w:r>
          </w:p>
        </w:tc>
        <w:tc>
          <w:tcPr>
            <w:tcW w:w="1076" w:type="dxa"/>
            <w:tcBorders>
              <w:top w:val="single" w:sz="4" w:space="0" w:color="000000"/>
              <w:left w:val="single" w:sz="4" w:space="0" w:color="000000"/>
              <w:bottom w:val="single" w:sz="4" w:space="0" w:color="000000"/>
            </w:tcBorders>
            <w:shd w:val="clear" w:color="auto" w:fill="auto"/>
          </w:tcPr>
          <w:p w:rsidR="0016124B" w:rsidRPr="00CF1E76" w:rsidRDefault="00D76E6A" w:rsidP="00B671D5">
            <w:pPr>
              <w:suppressAutoHyphens w:val="0"/>
              <w:spacing w:line="276" w:lineRule="auto"/>
              <w:jc w:val="center"/>
              <w:rPr>
                <w:color w:val="000000"/>
                <w:lang w:val="uk-UA"/>
              </w:rPr>
            </w:pPr>
            <w:r w:rsidRPr="00CF1E76">
              <w:rPr>
                <w:color w:val="000000"/>
                <w:lang w:val="uk-UA"/>
              </w:rPr>
              <w:t>12</w:t>
            </w:r>
          </w:p>
        </w:tc>
        <w:tc>
          <w:tcPr>
            <w:tcW w:w="1231" w:type="dxa"/>
            <w:tcBorders>
              <w:top w:val="single" w:sz="4" w:space="0" w:color="000000"/>
              <w:left w:val="single" w:sz="4" w:space="0" w:color="000000"/>
              <w:bottom w:val="single" w:sz="4" w:space="0" w:color="000000"/>
            </w:tcBorders>
            <w:shd w:val="clear" w:color="auto" w:fill="auto"/>
          </w:tcPr>
          <w:p w:rsidR="0016124B" w:rsidRPr="005C5337" w:rsidRDefault="00CF1E76" w:rsidP="001A47C6">
            <w:pPr>
              <w:suppressAutoHyphens w:val="0"/>
              <w:spacing w:line="276" w:lineRule="auto"/>
              <w:jc w:val="center"/>
              <w:rPr>
                <w:color w:val="000000"/>
                <w:highlight w:val="cyan"/>
                <w:lang w:val="uk-UA"/>
              </w:rPr>
            </w:pPr>
            <w:r w:rsidRPr="00713249">
              <w:rPr>
                <w:color w:val="000000"/>
                <w:lang w:val="uk-UA"/>
              </w:rPr>
              <w:t>23</w:t>
            </w:r>
          </w:p>
        </w:tc>
        <w:tc>
          <w:tcPr>
            <w:tcW w:w="748" w:type="dxa"/>
            <w:tcBorders>
              <w:top w:val="single" w:sz="4" w:space="0" w:color="000000"/>
              <w:left w:val="single" w:sz="4" w:space="0" w:color="000000"/>
              <w:bottom w:val="single" w:sz="4" w:space="0" w:color="000000"/>
            </w:tcBorders>
            <w:shd w:val="clear" w:color="auto" w:fill="auto"/>
          </w:tcPr>
          <w:p w:rsidR="0016124B" w:rsidRPr="005C5337" w:rsidRDefault="0016124B" w:rsidP="00B671D5">
            <w:pPr>
              <w:suppressAutoHyphens w:val="0"/>
              <w:spacing w:line="276" w:lineRule="auto"/>
              <w:jc w:val="center"/>
              <w:rPr>
                <w:b/>
                <w:highlight w:val="cyan"/>
                <w:lang w:val="uk-UA"/>
              </w:rPr>
            </w:pPr>
          </w:p>
        </w:tc>
        <w:tc>
          <w:tcPr>
            <w:tcW w:w="1084" w:type="dxa"/>
            <w:tcBorders>
              <w:top w:val="single" w:sz="4" w:space="0" w:color="000000"/>
              <w:left w:val="single" w:sz="4" w:space="0" w:color="000000"/>
              <w:bottom w:val="single" w:sz="4" w:space="0" w:color="000000"/>
            </w:tcBorders>
            <w:shd w:val="clear" w:color="auto" w:fill="auto"/>
          </w:tcPr>
          <w:p w:rsidR="0016124B" w:rsidRPr="00090F6F" w:rsidRDefault="00CF5487" w:rsidP="00090F6F">
            <w:pPr>
              <w:suppressAutoHyphens w:val="0"/>
              <w:spacing w:line="276" w:lineRule="auto"/>
              <w:jc w:val="center"/>
              <w:rPr>
                <w:lang w:val="uk-UA"/>
              </w:rPr>
            </w:pPr>
            <w:r w:rsidRPr="00090F6F">
              <w:rPr>
                <w:lang w:val="uk-UA"/>
              </w:rPr>
              <w:t>1</w:t>
            </w:r>
            <w:r w:rsidR="00090F6F" w:rsidRPr="00090F6F">
              <w:rPr>
                <w:lang w:val="uk-UA"/>
              </w:rPr>
              <w:t>636</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0A09D9" w:rsidRDefault="0016124B">
            <w:pPr>
              <w:suppressAutoHyphens w:val="0"/>
              <w:spacing w:line="276" w:lineRule="auto"/>
              <w:jc w:val="center"/>
            </w:pP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5C5337">
            <w:pPr>
              <w:suppressAutoHyphens w:val="0"/>
              <w:rPr>
                <w:color w:val="000000"/>
                <w:lang w:val="uk-UA"/>
              </w:rPr>
            </w:pPr>
            <w:r w:rsidRPr="000A09D9">
              <w:rPr>
                <w:rFonts w:eastAsia="Calibri"/>
                <w:b/>
                <w:lang w:val="uk-UA"/>
              </w:rPr>
              <w:t>На 3</w:t>
            </w:r>
            <w:r w:rsidR="005C5337">
              <w:rPr>
                <w:rFonts w:eastAsia="Calibri"/>
                <w:b/>
                <w:lang w:val="en-US"/>
              </w:rPr>
              <w:t>1</w:t>
            </w:r>
            <w:r w:rsidRPr="000A09D9">
              <w:rPr>
                <w:rFonts w:eastAsia="Calibri"/>
                <w:b/>
                <w:lang w:val="uk-UA"/>
              </w:rPr>
              <w:t>.</w:t>
            </w:r>
            <w:r w:rsidR="005C5337">
              <w:rPr>
                <w:rFonts w:eastAsia="Calibri"/>
                <w:b/>
                <w:lang w:val="en-US"/>
              </w:rPr>
              <w:t>12</w:t>
            </w:r>
            <w:r w:rsidRPr="000A09D9">
              <w:rPr>
                <w:rFonts w:eastAsia="Calibri"/>
                <w:b/>
                <w:lang w:val="uk-UA"/>
              </w:rPr>
              <w:t>.201</w:t>
            </w:r>
            <w:r w:rsidR="00DA6D9F" w:rsidRPr="000A09D9">
              <w:rPr>
                <w:rFonts w:eastAsia="Calibri"/>
                <w:b/>
                <w:lang w:val="uk-UA"/>
              </w:rPr>
              <w:t>9</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5C5337" w:rsidRDefault="00447794" w:rsidP="00B671D5">
            <w:pPr>
              <w:suppressAutoHyphens w:val="0"/>
              <w:spacing w:line="276" w:lineRule="auto"/>
              <w:jc w:val="center"/>
              <w:rPr>
                <w:b/>
                <w:highlight w:val="cyan"/>
                <w:lang w:val="uk-UA"/>
              </w:rPr>
            </w:pPr>
            <w:r w:rsidRPr="00713249">
              <w:rPr>
                <w:b/>
                <w:lang w:val="uk-UA"/>
              </w:rPr>
              <w:t>158</w:t>
            </w:r>
          </w:p>
        </w:tc>
        <w:tc>
          <w:tcPr>
            <w:tcW w:w="1035" w:type="dxa"/>
            <w:tcBorders>
              <w:top w:val="single" w:sz="4" w:space="0" w:color="000000"/>
              <w:left w:val="single" w:sz="4" w:space="0" w:color="000000"/>
              <w:bottom w:val="single" w:sz="4" w:space="0" w:color="000000"/>
            </w:tcBorders>
            <w:shd w:val="clear" w:color="auto" w:fill="auto"/>
          </w:tcPr>
          <w:p w:rsidR="0016124B" w:rsidRPr="005C5337" w:rsidRDefault="00C963B6" w:rsidP="00A75E66">
            <w:pPr>
              <w:suppressAutoHyphens w:val="0"/>
              <w:spacing w:line="276" w:lineRule="auto"/>
              <w:jc w:val="center"/>
              <w:rPr>
                <w:b/>
                <w:highlight w:val="cyan"/>
                <w:lang w:val="uk-UA"/>
              </w:rPr>
            </w:pPr>
            <w:r w:rsidRPr="00C418AB">
              <w:rPr>
                <w:b/>
                <w:lang w:val="uk-UA"/>
              </w:rPr>
              <w:t>1376</w:t>
            </w:r>
            <w:r w:rsidR="00A75E66" w:rsidRPr="00C418AB">
              <w:rPr>
                <w:b/>
                <w:lang w:val="uk-UA"/>
              </w:rPr>
              <w:t>30</w:t>
            </w:r>
          </w:p>
        </w:tc>
        <w:tc>
          <w:tcPr>
            <w:tcW w:w="905" w:type="dxa"/>
            <w:tcBorders>
              <w:top w:val="single" w:sz="4" w:space="0" w:color="000000"/>
              <w:left w:val="single" w:sz="4" w:space="0" w:color="000000"/>
              <w:bottom w:val="single" w:sz="4" w:space="0" w:color="000000"/>
            </w:tcBorders>
            <w:shd w:val="clear" w:color="auto" w:fill="auto"/>
          </w:tcPr>
          <w:p w:rsidR="0016124B" w:rsidRPr="005C5337" w:rsidRDefault="00C963B6" w:rsidP="00713249">
            <w:pPr>
              <w:suppressAutoHyphens w:val="0"/>
              <w:spacing w:line="276" w:lineRule="auto"/>
              <w:jc w:val="center"/>
              <w:rPr>
                <w:b/>
                <w:highlight w:val="cyan"/>
                <w:lang w:val="uk-UA"/>
              </w:rPr>
            </w:pPr>
            <w:r w:rsidRPr="00713249">
              <w:rPr>
                <w:b/>
                <w:lang w:val="uk-UA"/>
              </w:rPr>
              <w:t>28</w:t>
            </w:r>
            <w:r w:rsidR="00713249" w:rsidRPr="00713249">
              <w:rPr>
                <w:b/>
                <w:lang w:val="uk-UA"/>
              </w:rPr>
              <w:t>137</w:t>
            </w:r>
          </w:p>
        </w:tc>
        <w:tc>
          <w:tcPr>
            <w:tcW w:w="1076" w:type="dxa"/>
            <w:tcBorders>
              <w:top w:val="single" w:sz="4" w:space="0" w:color="000000"/>
              <w:left w:val="single" w:sz="4" w:space="0" w:color="000000"/>
              <w:bottom w:val="single" w:sz="4" w:space="0" w:color="000000"/>
            </w:tcBorders>
            <w:shd w:val="clear" w:color="auto" w:fill="auto"/>
          </w:tcPr>
          <w:p w:rsidR="0016124B" w:rsidRPr="00CF1E76" w:rsidRDefault="00686C76" w:rsidP="00CF1E76">
            <w:pPr>
              <w:suppressAutoHyphens w:val="0"/>
              <w:spacing w:line="276" w:lineRule="auto"/>
              <w:jc w:val="center"/>
              <w:rPr>
                <w:b/>
                <w:lang w:val="uk-UA"/>
              </w:rPr>
            </w:pPr>
            <w:r w:rsidRPr="00CF1E76">
              <w:rPr>
                <w:b/>
                <w:lang w:val="uk-UA"/>
              </w:rPr>
              <w:t>13</w:t>
            </w:r>
            <w:r w:rsidR="00CF1E76" w:rsidRPr="00CF1E76">
              <w:rPr>
                <w:b/>
                <w:lang w:val="uk-UA"/>
              </w:rPr>
              <w:t>32</w:t>
            </w:r>
          </w:p>
        </w:tc>
        <w:tc>
          <w:tcPr>
            <w:tcW w:w="1231" w:type="dxa"/>
            <w:tcBorders>
              <w:top w:val="single" w:sz="4" w:space="0" w:color="000000"/>
              <w:left w:val="single" w:sz="4" w:space="0" w:color="000000"/>
              <w:bottom w:val="single" w:sz="4" w:space="0" w:color="000000"/>
            </w:tcBorders>
            <w:shd w:val="clear" w:color="auto" w:fill="auto"/>
          </w:tcPr>
          <w:p w:rsidR="0016124B" w:rsidRPr="005C5337" w:rsidRDefault="00163822" w:rsidP="00CF1E76">
            <w:pPr>
              <w:suppressAutoHyphens w:val="0"/>
              <w:spacing w:line="276" w:lineRule="auto"/>
              <w:jc w:val="center"/>
              <w:rPr>
                <w:b/>
                <w:highlight w:val="cyan"/>
                <w:lang w:val="uk-UA"/>
              </w:rPr>
            </w:pPr>
            <w:r w:rsidRPr="00CF1E76">
              <w:rPr>
                <w:b/>
                <w:lang w:val="uk-UA"/>
              </w:rPr>
              <w:t>9</w:t>
            </w:r>
            <w:r w:rsidR="00CF1E76" w:rsidRPr="00CF1E76">
              <w:rPr>
                <w:b/>
                <w:lang w:val="uk-UA"/>
              </w:rPr>
              <w:t>11</w:t>
            </w:r>
          </w:p>
        </w:tc>
        <w:tc>
          <w:tcPr>
            <w:tcW w:w="748" w:type="dxa"/>
            <w:tcBorders>
              <w:top w:val="single" w:sz="4" w:space="0" w:color="000000"/>
              <w:left w:val="single" w:sz="4" w:space="0" w:color="000000"/>
              <w:bottom w:val="single" w:sz="4" w:space="0" w:color="000000"/>
            </w:tcBorders>
            <w:shd w:val="clear" w:color="auto" w:fill="auto"/>
            <w:vAlign w:val="center"/>
          </w:tcPr>
          <w:p w:rsidR="0016124B" w:rsidRPr="005C5337" w:rsidRDefault="00C963B6" w:rsidP="00B671D5">
            <w:pPr>
              <w:snapToGrid w:val="0"/>
              <w:jc w:val="center"/>
              <w:rPr>
                <w:b/>
                <w:bCs/>
                <w:highlight w:val="cyan"/>
                <w:lang w:val="uk-UA"/>
              </w:rPr>
            </w:pPr>
            <w:r w:rsidRPr="00CF1E76">
              <w:rPr>
                <w:b/>
                <w:bCs/>
                <w:lang w:val="uk-UA"/>
              </w:rPr>
              <w:t>19</w:t>
            </w:r>
          </w:p>
        </w:tc>
        <w:tc>
          <w:tcPr>
            <w:tcW w:w="1084" w:type="dxa"/>
            <w:tcBorders>
              <w:top w:val="single" w:sz="4" w:space="0" w:color="000000"/>
              <w:left w:val="single" w:sz="4" w:space="0" w:color="000000"/>
              <w:bottom w:val="single" w:sz="4" w:space="0" w:color="000000"/>
            </w:tcBorders>
            <w:shd w:val="clear" w:color="auto" w:fill="auto"/>
          </w:tcPr>
          <w:p w:rsidR="0016124B" w:rsidRPr="005C5337" w:rsidRDefault="005F487C" w:rsidP="00163822">
            <w:pPr>
              <w:suppressAutoHyphens w:val="0"/>
              <w:spacing w:line="276" w:lineRule="auto"/>
              <w:jc w:val="center"/>
              <w:rPr>
                <w:b/>
                <w:highlight w:val="cyan"/>
                <w:lang w:val="uk-UA"/>
              </w:rPr>
            </w:pPr>
            <w:r w:rsidRPr="005F487C">
              <w:rPr>
                <w:b/>
                <w:lang w:val="uk-UA"/>
              </w:rPr>
              <w:t>168187</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5C5337" w:rsidRDefault="00C963B6" w:rsidP="001B315A">
            <w:pPr>
              <w:suppressAutoHyphens w:val="0"/>
              <w:spacing w:line="276" w:lineRule="auto"/>
              <w:jc w:val="center"/>
              <w:rPr>
                <w:b/>
                <w:highlight w:val="cyan"/>
              </w:rPr>
            </w:pPr>
            <w:r w:rsidRPr="00447794">
              <w:rPr>
                <w:b/>
              </w:rPr>
              <w:t>132</w:t>
            </w: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rPr>
                <w:rFonts w:eastAsia="Calibri"/>
                <w:lang w:val="uk-UA"/>
              </w:rPr>
            </w:pP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spacing w:line="276" w:lineRule="auto"/>
              <w:jc w:val="center"/>
              <w:rPr>
                <w:rFonts w:eastAsia="Calibri"/>
                <w:color w:val="000000"/>
                <w:lang w:val="uk-UA"/>
              </w:rPr>
            </w:pPr>
          </w:p>
        </w:tc>
        <w:tc>
          <w:tcPr>
            <w:tcW w:w="1035"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rFonts w:eastAsia="Calibri"/>
                <w:color w:val="000000"/>
                <w:lang w:val="uk-UA"/>
              </w:rPr>
            </w:pPr>
          </w:p>
        </w:tc>
        <w:tc>
          <w:tcPr>
            <w:tcW w:w="905"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rFonts w:eastAsia="Calibri"/>
                <w:color w:val="000000"/>
                <w:lang w:val="uk-UA"/>
              </w:rPr>
            </w:pPr>
          </w:p>
        </w:tc>
        <w:tc>
          <w:tcPr>
            <w:tcW w:w="1076"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color w:val="000000"/>
                <w:lang w:val="uk-UA"/>
              </w:rPr>
            </w:pPr>
          </w:p>
        </w:tc>
        <w:tc>
          <w:tcPr>
            <w:tcW w:w="1231"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color w:val="000000"/>
                <w:lang w:val="uk-UA"/>
              </w:rPr>
            </w:pPr>
          </w:p>
        </w:tc>
        <w:tc>
          <w:tcPr>
            <w:tcW w:w="748"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color w:val="000000"/>
                <w:lang w:val="uk-UA"/>
              </w:rPr>
            </w:pPr>
          </w:p>
        </w:tc>
        <w:tc>
          <w:tcPr>
            <w:tcW w:w="1084"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r>
      <w:tr w:rsidR="0016124B" w:rsidRPr="00405BE1" w:rsidTr="001A47C6">
        <w:tc>
          <w:tcPr>
            <w:tcW w:w="9332" w:type="dxa"/>
            <w:gridSpan w:val="8"/>
            <w:tcBorders>
              <w:top w:val="single" w:sz="4" w:space="0" w:color="000000"/>
              <w:left w:val="single" w:sz="4" w:space="0" w:color="000000"/>
              <w:bottom w:val="single" w:sz="4" w:space="0" w:color="000000"/>
            </w:tcBorders>
            <w:shd w:val="clear" w:color="auto" w:fill="auto"/>
            <w:vAlign w:val="center"/>
          </w:tcPr>
          <w:p w:rsidR="0016124B" w:rsidRPr="00405BE1" w:rsidRDefault="0016124B">
            <w:pPr>
              <w:suppressAutoHyphens w:val="0"/>
              <w:snapToGrid w:val="0"/>
              <w:spacing w:line="276" w:lineRule="auto"/>
              <w:rPr>
                <w:b/>
                <w:i/>
                <w:color w:val="000000"/>
                <w:lang w:val="uk-UA"/>
              </w:rPr>
            </w:pPr>
            <w:r w:rsidRPr="00405BE1">
              <w:rPr>
                <w:b/>
                <w:i/>
                <w:color w:val="000000"/>
                <w:lang w:val="uk-UA"/>
              </w:rPr>
              <w:t>Нарахований знос</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405BE1" w:rsidRDefault="0016124B">
            <w:pPr>
              <w:suppressAutoHyphens w:val="0"/>
              <w:snapToGrid w:val="0"/>
              <w:spacing w:line="276" w:lineRule="auto"/>
              <w:rPr>
                <w:b/>
                <w:i/>
                <w:color w:val="000000"/>
                <w:lang w:val="uk-UA"/>
              </w:rPr>
            </w:pPr>
          </w:p>
        </w:tc>
      </w:tr>
      <w:tr w:rsidR="0016124B" w:rsidRPr="00405BE1" w:rsidTr="001A47C6">
        <w:trPr>
          <w:trHeight w:val="344"/>
        </w:trPr>
        <w:tc>
          <w:tcPr>
            <w:tcW w:w="2263" w:type="dxa"/>
            <w:tcBorders>
              <w:top w:val="single" w:sz="4" w:space="0" w:color="000000"/>
              <w:left w:val="single" w:sz="4" w:space="0" w:color="000000"/>
              <w:bottom w:val="single" w:sz="4" w:space="0" w:color="000000"/>
            </w:tcBorders>
            <w:shd w:val="clear" w:color="auto" w:fill="auto"/>
            <w:vAlign w:val="center"/>
          </w:tcPr>
          <w:p w:rsidR="0016124B" w:rsidRPr="00405BE1" w:rsidRDefault="0016124B" w:rsidP="001C23AA">
            <w:pPr>
              <w:suppressAutoHyphens w:val="0"/>
              <w:rPr>
                <w:b/>
                <w:color w:val="000000"/>
                <w:lang w:val="uk-UA"/>
              </w:rPr>
            </w:pPr>
            <w:r w:rsidRPr="00405BE1">
              <w:rPr>
                <w:rFonts w:eastAsia="Calibri"/>
                <w:b/>
                <w:lang w:val="uk-UA"/>
              </w:rPr>
              <w:t>на 31.12.201</w:t>
            </w:r>
            <w:r w:rsidR="001C23AA">
              <w:rPr>
                <w:rFonts w:eastAsia="Calibri"/>
                <w:b/>
                <w:lang w:val="uk-UA"/>
              </w:rPr>
              <w:t>8</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405BE1" w:rsidRDefault="0016124B">
            <w:pPr>
              <w:suppressAutoHyphens w:val="0"/>
              <w:spacing w:line="276" w:lineRule="auto"/>
              <w:jc w:val="center"/>
              <w:rPr>
                <w:lang w:val="uk-UA"/>
              </w:rPr>
            </w:pPr>
            <w:r w:rsidRPr="00405BE1">
              <w:rPr>
                <w:b/>
                <w:color w:val="000000"/>
                <w:lang w:val="uk-UA"/>
              </w:rPr>
              <w:t>-</w:t>
            </w:r>
          </w:p>
        </w:tc>
        <w:tc>
          <w:tcPr>
            <w:tcW w:w="1035" w:type="dxa"/>
            <w:tcBorders>
              <w:top w:val="single" w:sz="4" w:space="0" w:color="000000"/>
              <w:left w:val="single" w:sz="4" w:space="0" w:color="000000"/>
              <w:bottom w:val="single" w:sz="4" w:space="0" w:color="000000"/>
            </w:tcBorders>
            <w:shd w:val="clear" w:color="auto" w:fill="auto"/>
            <w:vAlign w:val="center"/>
          </w:tcPr>
          <w:p w:rsidR="0016124B" w:rsidRPr="00B81FA2" w:rsidRDefault="001C23AA" w:rsidP="001C23AA">
            <w:pPr>
              <w:suppressAutoHyphens w:val="0"/>
              <w:spacing w:line="276" w:lineRule="auto"/>
              <w:jc w:val="center"/>
              <w:rPr>
                <w:b/>
                <w:lang w:val="uk-UA"/>
              </w:rPr>
            </w:pPr>
            <w:r w:rsidRPr="00B81FA2">
              <w:rPr>
                <w:b/>
                <w:lang w:val="uk-UA"/>
              </w:rPr>
              <w:t>26993</w:t>
            </w:r>
          </w:p>
        </w:tc>
        <w:tc>
          <w:tcPr>
            <w:tcW w:w="905" w:type="dxa"/>
            <w:tcBorders>
              <w:top w:val="single" w:sz="4" w:space="0" w:color="000000"/>
              <w:left w:val="single" w:sz="4" w:space="0" w:color="000000"/>
              <w:bottom w:val="single" w:sz="4" w:space="0" w:color="000000"/>
            </w:tcBorders>
            <w:shd w:val="clear" w:color="auto" w:fill="auto"/>
            <w:vAlign w:val="center"/>
          </w:tcPr>
          <w:p w:rsidR="0016124B" w:rsidRPr="00B81FA2" w:rsidRDefault="001C23AA" w:rsidP="001C23AA">
            <w:pPr>
              <w:suppressAutoHyphens w:val="0"/>
              <w:spacing w:line="276" w:lineRule="auto"/>
              <w:jc w:val="center"/>
              <w:rPr>
                <w:b/>
                <w:lang w:val="uk-UA"/>
              </w:rPr>
            </w:pPr>
            <w:r w:rsidRPr="00B81FA2">
              <w:rPr>
                <w:b/>
                <w:lang w:val="uk-UA"/>
              </w:rPr>
              <w:t>14215</w:t>
            </w:r>
          </w:p>
        </w:tc>
        <w:tc>
          <w:tcPr>
            <w:tcW w:w="1076" w:type="dxa"/>
            <w:tcBorders>
              <w:top w:val="single" w:sz="4" w:space="0" w:color="000000"/>
              <w:left w:val="single" w:sz="4" w:space="0" w:color="000000"/>
              <w:bottom w:val="single" w:sz="4" w:space="0" w:color="000000"/>
            </w:tcBorders>
            <w:shd w:val="clear" w:color="auto" w:fill="auto"/>
            <w:vAlign w:val="center"/>
          </w:tcPr>
          <w:p w:rsidR="0016124B" w:rsidRPr="00B81FA2" w:rsidRDefault="001C23AA" w:rsidP="001C23AA">
            <w:pPr>
              <w:suppressAutoHyphens w:val="0"/>
              <w:spacing w:line="276" w:lineRule="auto"/>
              <w:jc w:val="center"/>
              <w:rPr>
                <w:b/>
                <w:lang w:val="uk-UA"/>
              </w:rPr>
            </w:pPr>
            <w:r w:rsidRPr="00B81FA2">
              <w:rPr>
                <w:b/>
                <w:lang w:val="uk-UA"/>
              </w:rPr>
              <w:t>1212</w:t>
            </w:r>
          </w:p>
        </w:tc>
        <w:tc>
          <w:tcPr>
            <w:tcW w:w="1231" w:type="dxa"/>
            <w:tcBorders>
              <w:top w:val="single" w:sz="4" w:space="0" w:color="000000"/>
              <w:left w:val="single" w:sz="4" w:space="0" w:color="000000"/>
              <w:bottom w:val="single" w:sz="4" w:space="0" w:color="000000"/>
            </w:tcBorders>
            <w:shd w:val="clear" w:color="auto" w:fill="auto"/>
            <w:vAlign w:val="center"/>
          </w:tcPr>
          <w:p w:rsidR="0016124B" w:rsidRPr="00B81FA2" w:rsidRDefault="001C23AA" w:rsidP="001C23AA">
            <w:pPr>
              <w:suppressAutoHyphens w:val="0"/>
              <w:spacing w:line="276" w:lineRule="auto"/>
              <w:jc w:val="center"/>
              <w:rPr>
                <w:b/>
                <w:lang w:val="uk-UA"/>
              </w:rPr>
            </w:pPr>
            <w:r w:rsidRPr="00B81FA2">
              <w:rPr>
                <w:b/>
                <w:lang w:val="uk-UA"/>
              </w:rPr>
              <w:t>744</w:t>
            </w:r>
          </w:p>
        </w:tc>
        <w:tc>
          <w:tcPr>
            <w:tcW w:w="748" w:type="dxa"/>
            <w:tcBorders>
              <w:top w:val="single" w:sz="4" w:space="0" w:color="000000"/>
              <w:left w:val="single" w:sz="4" w:space="0" w:color="000000"/>
              <w:bottom w:val="single" w:sz="4" w:space="0" w:color="000000"/>
            </w:tcBorders>
            <w:shd w:val="clear" w:color="auto" w:fill="auto"/>
            <w:vAlign w:val="center"/>
          </w:tcPr>
          <w:p w:rsidR="0016124B" w:rsidRPr="00B81FA2" w:rsidRDefault="000C2554">
            <w:pPr>
              <w:suppressAutoHyphens w:val="0"/>
              <w:spacing w:line="276" w:lineRule="auto"/>
              <w:jc w:val="center"/>
              <w:rPr>
                <w:b/>
                <w:bCs/>
                <w:lang w:val="uk-UA"/>
              </w:rPr>
            </w:pPr>
            <w:r w:rsidRPr="00B81FA2">
              <w:rPr>
                <w:b/>
                <w:bCs/>
                <w:lang w:val="uk-UA"/>
              </w:rPr>
              <w:t>17</w:t>
            </w:r>
          </w:p>
        </w:tc>
        <w:tc>
          <w:tcPr>
            <w:tcW w:w="1084" w:type="dxa"/>
            <w:tcBorders>
              <w:top w:val="single" w:sz="4" w:space="0" w:color="000000"/>
              <w:left w:val="single" w:sz="4" w:space="0" w:color="000000"/>
              <w:bottom w:val="single" w:sz="4" w:space="0" w:color="000000"/>
            </w:tcBorders>
            <w:shd w:val="clear" w:color="auto" w:fill="auto"/>
            <w:vAlign w:val="center"/>
          </w:tcPr>
          <w:p w:rsidR="0016124B" w:rsidRPr="00B81FA2" w:rsidRDefault="001C23AA" w:rsidP="001C23AA">
            <w:pPr>
              <w:suppressAutoHyphens w:val="0"/>
              <w:spacing w:line="276" w:lineRule="auto"/>
              <w:jc w:val="center"/>
              <w:rPr>
                <w:b/>
                <w:lang w:val="uk-UA"/>
              </w:rPr>
            </w:pPr>
            <w:r w:rsidRPr="00B81FA2">
              <w:rPr>
                <w:b/>
                <w:lang w:val="uk-UA"/>
              </w:rPr>
              <w:t>43181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8B0E2E" w:rsidRDefault="001C23AA">
            <w:pPr>
              <w:suppressAutoHyphens w:val="0"/>
              <w:spacing w:line="276" w:lineRule="auto"/>
              <w:jc w:val="center"/>
              <w:rPr>
                <w:b/>
                <w:lang w:val="uk-UA"/>
              </w:rPr>
            </w:pPr>
            <w:r w:rsidRPr="008B0E2E">
              <w:rPr>
                <w:b/>
                <w:lang w:val="uk-UA"/>
              </w:rPr>
              <w:t>129</w:t>
            </w: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5C5337">
            <w:pPr>
              <w:suppressAutoHyphens w:val="0"/>
              <w:rPr>
                <w:color w:val="000000"/>
                <w:lang w:val="uk-UA"/>
              </w:rPr>
            </w:pPr>
            <w:r w:rsidRPr="000A09D9">
              <w:rPr>
                <w:rFonts w:eastAsia="Calibri"/>
                <w:lang w:val="uk-UA"/>
              </w:rPr>
              <w:t xml:space="preserve">Нарахування за </w:t>
            </w:r>
            <w:r w:rsidR="001C23AA" w:rsidRPr="000A09D9">
              <w:rPr>
                <w:rFonts w:eastAsia="Calibri"/>
                <w:lang w:val="uk-UA"/>
              </w:rPr>
              <w:t xml:space="preserve"> 2019</w:t>
            </w:r>
            <w:r w:rsidR="00C963B6" w:rsidRPr="000A09D9">
              <w:rPr>
                <w:rFonts w:eastAsia="Calibri"/>
                <w:lang w:val="uk-UA"/>
              </w:rPr>
              <w:t>р.</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pacing w:line="276" w:lineRule="auto"/>
              <w:jc w:val="center"/>
              <w:rPr>
                <w:color w:val="000000"/>
                <w:lang w:val="uk-UA"/>
              </w:rPr>
            </w:pPr>
            <w:r w:rsidRPr="000A09D9">
              <w:rPr>
                <w:color w:val="000000"/>
                <w:lang w:val="uk-UA"/>
              </w:rPr>
              <w:t>-</w:t>
            </w:r>
          </w:p>
        </w:tc>
        <w:tc>
          <w:tcPr>
            <w:tcW w:w="1035" w:type="dxa"/>
            <w:tcBorders>
              <w:top w:val="single" w:sz="4" w:space="0" w:color="000000"/>
              <w:left w:val="single" w:sz="4" w:space="0" w:color="000000"/>
              <w:bottom w:val="single" w:sz="4" w:space="0" w:color="000000"/>
            </w:tcBorders>
            <w:shd w:val="clear" w:color="auto" w:fill="auto"/>
          </w:tcPr>
          <w:p w:rsidR="0016124B" w:rsidRPr="001E7FF5" w:rsidRDefault="001D197B" w:rsidP="001E7FF5">
            <w:pPr>
              <w:suppressAutoHyphens w:val="0"/>
              <w:snapToGrid w:val="0"/>
              <w:spacing w:line="276" w:lineRule="auto"/>
              <w:jc w:val="center"/>
              <w:rPr>
                <w:color w:val="000000"/>
                <w:lang w:val="uk-UA"/>
              </w:rPr>
            </w:pPr>
            <w:r w:rsidRPr="001E7FF5">
              <w:rPr>
                <w:color w:val="000000"/>
                <w:lang w:val="uk-UA"/>
              </w:rPr>
              <w:t>2</w:t>
            </w:r>
            <w:r w:rsidR="001E7FF5" w:rsidRPr="001E7FF5">
              <w:rPr>
                <w:color w:val="000000"/>
                <w:lang w:val="uk-UA"/>
              </w:rPr>
              <w:t>973</w:t>
            </w:r>
          </w:p>
        </w:tc>
        <w:tc>
          <w:tcPr>
            <w:tcW w:w="905" w:type="dxa"/>
            <w:tcBorders>
              <w:top w:val="single" w:sz="4" w:space="0" w:color="000000"/>
              <w:left w:val="single" w:sz="4" w:space="0" w:color="000000"/>
              <w:bottom w:val="single" w:sz="4" w:space="0" w:color="000000"/>
            </w:tcBorders>
            <w:shd w:val="clear" w:color="auto" w:fill="auto"/>
          </w:tcPr>
          <w:p w:rsidR="0016124B" w:rsidRPr="00E51D69" w:rsidRDefault="00E51D69" w:rsidP="00E51D69">
            <w:pPr>
              <w:suppressAutoHyphens w:val="0"/>
              <w:spacing w:line="276" w:lineRule="auto"/>
              <w:jc w:val="center"/>
              <w:rPr>
                <w:color w:val="000000"/>
                <w:lang w:val="en-US"/>
              </w:rPr>
            </w:pPr>
            <w:r w:rsidRPr="00E51D69">
              <w:rPr>
                <w:color w:val="000000"/>
                <w:lang w:val="en-US"/>
              </w:rPr>
              <w:t>1383</w:t>
            </w:r>
          </w:p>
        </w:tc>
        <w:tc>
          <w:tcPr>
            <w:tcW w:w="1076" w:type="dxa"/>
            <w:tcBorders>
              <w:top w:val="single" w:sz="4" w:space="0" w:color="000000"/>
              <w:left w:val="single" w:sz="4" w:space="0" w:color="000000"/>
              <w:bottom w:val="single" w:sz="4" w:space="0" w:color="000000"/>
            </w:tcBorders>
            <w:shd w:val="clear" w:color="auto" w:fill="auto"/>
          </w:tcPr>
          <w:p w:rsidR="0016124B" w:rsidRPr="00AE38C9" w:rsidRDefault="00AE38C9" w:rsidP="0017727C">
            <w:pPr>
              <w:suppressAutoHyphens w:val="0"/>
              <w:spacing w:line="276" w:lineRule="auto"/>
              <w:jc w:val="center"/>
              <w:rPr>
                <w:color w:val="000000"/>
                <w:lang w:val="en-US"/>
              </w:rPr>
            </w:pPr>
            <w:r w:rsidRPr="00AE38C9">
              <w:rPr>
                <w:color w:val="000000"/>
                <w:lang w:val="en-US"/>
              </w:rPr>
              <w:t>71</w:t>
            </w:r>
          </w:p>
        </w:tc>
        <w:tc>
          <w:tcPr>
            <w:tcW w:w="1231" w:type="dxa"/>
            <w:tcBorders>
              <w:top w:val="single" w:sz="4" w:space="0" w:color="000000"/>
              <w:left w:val="single" w:sz="4" w:space="0" w:color="000000"/>
              <w:bottom w:val="single" w:sz="4" w:space="0" w:color="000000"/>
            </w:tcBorders>
            <w:shd w:val="clear" w:color="auto" w:fill="auto"/>
          </w:tcPr>
          <w:p w:rsidR="0016124B" w:rsidRPr="007531AD" w:rsidRDefault="007531AD" w:rsidP="006F52C4">
            <w:pPr>
              <w:suppressAutoHyphens w:val="0"/>
              <w:spacing w:line="276" w:lineRule="auto"/>
              <w:jc w:val="center"/>
              <w:rPr>
                <w:color w:val="000000"/>
                <w:lang w:val="en-US"/>
              </w:rPr>
            </w:pPr>
            <w:r w:rsidRPr="007531AD">
              <w:rPr>
                <w:color w:val="000000"/>
                <w:lang w:val="en-US"/>
              </w:rPr>
              <w:t>67</w:t>
            </w:r>
          </w:p>
          <w:p w:rsidR="006F52C4" w:rsidRPr="007531AD" w:rsidRDefault="006F52C4" w:rsidP="006F52C4">
            <w:pPr>
              <w:suppressAutoHyphens w:val="0"/>
              <w:spacing w:line="276" w:lineRule="auto"/>
              <w:jc w:val="center"/>
              <w:rPr>
                <w:color w:val="000000"/>
                <w:lang w:val="uk-UA"/>
              </w:rPr>
            </w:pPr>
          </w:p>
        </w:tc>
        <w:tc>
          <w:tcPr>
            <w:tcW w:w="748" w:type="dxa"/>
            <w:tcBorders>
              <w:top w:val="single" w:sz="4" w:space="0" w:color="000000"/>
              <w:left w:val="single" w:sz="4" w:space="0" w:color="000000"/>
              <w:bottom w:val="single" w:sz="4" w:space="0" w:color="000000"/>
            </w:tcBorders>
            <w:shd w:val="clear" w:color="auto" w:fill="auto"/>
          </w:tcPr>
          <w:p w:rsidR="0016124B" w:rsidRPr="007531AD" w:rsidRDefault="007531AD">
            <w:pPr>
              <w:suppressAutoHyphens w:val="0"/>
              <w:spacing w:line="276" w:lineRule="auto"/>
              <w:jc w:val="center"/>
              <w:rPr>
                <w:lang w:val="en-US"/>
              </w:rPr>
            </w:pPr>
            <w:r w:rsidRPr="007531AD">
              <w:rPr>
                <w:lang w:val="en-US"/>
              </w:rPr>
              <w:t>1</w:t>
            </w:r>
          </w:p>
          <w:p w:rsidR="007531AD" w:rsidRPr="007531AD" w:rsidRDefault="007531AD">
            <w:pPr>
              <w:suppressAutoHyphens w:val="0"/>
              <w:spacing w:line="276" w:lineRule="auto"/>
              <w:jc w:val="center"/>
              <w:rPr>
                <w:b/>
                <w:lang w:val="en-US"/>
              </w:rPr>
            </w:pPr>
          </w:p>
        </w:tc>
        <w:tc>
          <w:tcPr>
            <w:tcW w:w="1084" w:type="dxa"/>
            <w:tcBorders>
              <w:top w:val="single" w:sz="4" w:space="0" w:color="000000"/>
              <w:left w:val="single" w:sz="4" w:space="0" w:color="000000"/>
              <w:bottom w:val="single" w:sz="4" w:space="0" w:color="000000"/>
            </w:tcBorders>
            <w:shd w:val="clear" w:color="auto" w:fill="auto"/>
          </w:tcPr>
          <w:p w:rsidR="0016124B" w:rsidRPr="007531AD" w:rsidRDefault="007531AD" w:rsidP="003738BA">
            <w:pPr>
              <w:suppressAutoHyphens w:val="0"/>
              <w:spacing w:line="276" w:lineRule="auto"/>
              <w:jc w:val="center"/>
              <w:rPr>
                <w:lang w:val="en-US"/>
              </w:rPr>
            </w:pPr>
            <w:r w:rsidRPr="007531AD">
              <w:rPr>
                <w:lang w:val="en-US"/>
              </w:rPr>
              <w:t>4495</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1C23AA">
            <w:pPr>
              <w:suppressAutoHyphens w:val="0"/>
              <w:spacing w:line="276" w:lineRule="auto"/>
              <w:jc w:val="center"/>
              <w:rPr>
                <w:lang w:val="uk-UA"/>
              </w:rPr>
            </w:pPr>
            <w:r w:rsidRPr="00C243D1">
              <w:rPr>
                <w:lang w:val="uk-UA"/>
              </w:rPr>
              <w:t>1</w:t>
            </w: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5C5337" w:rsidRDefault="0016124B" w:rsidP="005C5337">
            <w:pPr>
              <w:suppressAutoHyphens w:val="0"/>
              <w:rPr>
                <w:b/>
                <w:color w:val="000000"/>
                <w:lang w:val="uk-UA"/>
              </w:rPr>
            </w:pPr>
            <w:r w:rsidRPr="005C5337">
              <w:rPr>
                <w:rFonts w:eastAsia="Calibri"/>
                <w:lang w:val="uk-UA"/>
              </w:rPr>
              <w:t>Вибуття</w:t>
            </w:r>
            <w:r w:rsidR="005C5337" w:rsidRPr="005C5337">
              <w:rPr>
                <w:rFonts w:eastAsia="Calibri"/>
                <w:lang w:val="en-US"/>
              </w:rPr>
              <w:t xml:space="preserve"> </w:t>
            </w:r>
            <w:proofErr w:type="spellStart"/>
            <w:r w:rsidR="005C5337" w:rsidRPr="005C5337">
              <w:rPr>
                <w:rFonts w:eastAsia="Calibri"/>
                <w:lang w:val="en-US"/>
              </w:rPr>
              <w:t>за</w:t>
            </w:r>
            <w:proofErr w:type="spellEnd"/>
            <w:r w:rsidR="005C5337" w:rsidRPr="005C5337">
              <w:rPr>
                <w:rFonts w:eastAsia="Calibri"/>
                <w:lang w:val="en-US"/>
              </w:rPr>
              <w:t xml:space="preserve"> </w:t>
            </w:r>
            <w:r w:rsidR="001C23AA" w:rsidRPr="005C5337">
              <w:rPr>
                <w:rFonts w:eastAsia="Calibri"/>
                <w:lang w:val="uk-UA"/>
              </w:rPr>
              <w:t xml:space="preserve">2019 </w:t>
            </w:r>
            <w:r w:rsidR="00C963B6" w:rsidRPr="005C5337">
              <w:rPr>
                <w:rFonts w:eastAsia="Calibri"/>
                <w:lang w:val="uk-UA"/>
              </w:rPr>
              <w:t>р.</w:t>
            </w:r>
          </w:p>
        </w:tc>
        <w:tc>
          <w:tcPr>
            <w:tcW w:w="990"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pacing w:line="276" w:lineRule="auto"/>
              <w:jc w:val="center"/>
              <w:rPr>
                <w:b/>
                <w:color w:val="000000"/>
                <w:lang w:val="uk-UA"/>
              </w:rPr>
            </w:pPr>
            <w:r w:rsidRPr="000A09D9">
              <w:rPr>
                <w:b/>
                <w:color w:val="000000"/>
                <w:lang w:val="uk-UA"/>
              </w:rPr>
              <w:t>-</w:t>
            </w:r>
          </w:p>
        </w:tc>
        <w:tc>
          <w:tcPr>
            <w:tcW w:w="1035" w:type="dxa"/>
            <w:tcBorders>
              <w:top w:val="single" w:sz="4" w:space="0" w:color="000000"/>
              <w:left w:val="single" w:sz="4" w:space="0" w:color="000000"/>
              <w:bottom w:val="single" w:sz="4" w:space="0" w:color="000000"/>
            </w:tcBorders>
            <w:shd w:val="clear" w:color="auto" w:fill="auto"/>
          </w:tcPr>
          <w:p w:rsidR="0016124B" w:rsidRPr="001E7FF5" w:rsidRDefault="0016124B">
            <w:pPr>
              <w:suppressAutoHyphens w:val="0"/>
              <w:spacing w:line="276" w:lineRule="auto"/>
              <w:jc w:val="center"/>
              <w:rPr>
                <w:color w:val="000000"/>
                <w:lang w:val="uk-UA"/>
              </w:rPr>
            </w:pPr>
          </w:p>
        </w:tc>
        <w:tc>
          <w:tcPr>
            <w:tcW w:w="905" w:type="dxa"/>
            <w:tcBorders>
              <w:top w:val="single" w:sz="4" w:space="0" w:color="000000"/>
              <w:left w:val="single" w:sz="4" w:space="0" w:color="000000"/>
              <w:bottom w:val="single" w:sz="4" w:space="0" w:color="000000"/>
            </w:tcBorders>
            <w:shd w:val="clear" w:color="auto" w:fill="auto"/>
          </w:tcPr>
          <w:p w:rsidR="0016124B" w:rsidRPr="00E51D69" w:rsidRDefault="00E51D69" w:rsidP="00B11757">
            <w:pPr>
              <w:suppressAutoHyphens w:val="0"/>
              <w:spacing w:line="276" w:lineRule="auto"/>
              <w:jc w:val="center"/>
              <w:rPr>
                <w:color w:val="000000"/>
                <w:lang w:val="en-US"/>
              </w:rPr>
            </w:pPr>
            <w:r w:rsidRPr="00E51D69">
              <w:rPr>
                <w:color w:val="000000"/>
                <w:lang w:val="en-US"/>
              </w:rPr>
              <w:t>1118</w:t>
            </w:r>
          </w:p>
        </w:tc>
        <w:tc>
          <w:tcPr>
            <w:tcW w:w="1076" w:type="dxa"/>
            <w:tcBorders>
              <w:top w:val="single" w:sz="4" w:space="0" w:color="000000"/>
              <w:left w:val="single" w:sz="4" w:space="0" w:color="000000"/>
              <w:bottom w:val="single" w:sz="4" w:space="0" w:color="000000"/>
            </w:tcBorders>
            <w:shd w:val="clear" w:color="auto" w:fill="auto"/>
          </w:tcPr>
          <w:p w:rsidR="0016124B" w:rsidRPr="00AE38C9" w:rsidRDefault="001C23AA" w:rsidP="001B315A">
            <w:pPr>
              <w:suppressAutoHyphens w:val="0"/>
              <w:spacing w:line="276" w:lineRule="auto"/>
              <w:jc w:val="center"/>
              <w:rPr>
                <w:color w:val="000000"/>
                <w:lang w:val="uk-UA"/>
              </w:rPr>
            </w:pPr>
            <w:r w:rsidRPr="00AE38C9">
              <w:rPr>
                <w:color w:val="000000"/>
                <w:lang w:val="uk-UA"/>
              </w:rPr>
              <w:t>12</w:t>
            </w:r>
          </w:p>
        </w:tc>
        <w:tc>
          <w:tcPr>
            <w:tcW w:w="1231" w:type="dxa"/>
            <w:tcBorders>
              <w:top w:val="single" w:sz="4" w:space="0" w:color="000000"/>
              <w:left w:val="single" w:sz="4" w:space="0" w:color="000000"/>
              <w:bottom w:val="single" w:sz="4" w:space="0" w:color="000000"/>
            </w:tcBorders>
            <w:shd w:val="clear" w:color="auto" w:fill="auto"/>
          </w:tcPr>
          <w:p w:rsidR="0016124B" w:rsidRPr="007531AD" w:rsidRDefault="007531AD" w:rsidP="007531AD">
            <w:pPr>
              <w:suppressAutoHyphens w:val="0"/>
              <w:spacing w:line="276" w:lineRule="auto"/>
              <w:jc w:val="center"/>
              <w:rPr>
                <w:color w:val="000000"/>
                <w:lang w:val="en-US"/>
              </w:rPr>
            </w:pPr>
            <w:r w:rsidRPr="007531AD">
              <w:rPr>
                <w:color w:val="000000"/>
                <w:lang w:val="en-US"/>
              </w:rPr>
              <w:t>23</w:t>
            </w:r>
          </w:p>
        </w:tc>
        <w:tc>
          <w:tcPr>
            <w:tcW w:w="748" w:type="dxa"/>
            <w:tcBorders>
              <w:top w:val="single" w:sz="4" w:space="0" w:color="000000"/>
              <w:left w:val="single" w:sz="4" w:space="0" w:color="000000"/>
              <w:bottom w:val="single" w:sz="4" w:space="0" w:color="000000"/>
            </w:tcBorders>
            <w:shd w:val="clear" w:color="auto" w:fill="auto"/>
          </w:tcPr>
          <w:p w:rsidR="0016124B" w:rsidRPr="007531AD" w:rsidRDefault="0016124B" w:rsidP="009B67BA">
            <w:pPr>
              <w:suppressAutoHyphens w:val="0"/>
              <w:spacing w:line="276" w:lineRule="auto"/>
              <w:jc w:val="center"/>
              <w:rPr>
                <w:color w:val="000000"/>
                <w:lang w:val="uk-UA"/>
              </w:rPr>
            </w:pPr>
          </w:p>
        </w:tc>
        <w:tc>
          <w:tcPr>
            <w:tcW w:w="1084" w:type="dxa"/>
            <w:tcBorders>
              <w:top w:val="single" w:sz="4" w:space="0" w:color="000000"/>
              <w:left w:val="single" w:sz="4" w:space="0" w:color="000000"/>
              <w:bottom w:val="single" w:sz="4" w:space="0" w:color="000000"/>
            </w:tcBorders>
            <w:shd w:val="clear" w:color="auto" w:fill="auto"/>
          </w:tcPr>
          <w:p w:rsidR="0016124B" w:rsidRPr="007531AD" w:rsidRDefault="007531AD">
            <w:pPr>
              <w:suppressAutoHyphens w:val="0"/>
              <w:spacing w:line="276" w:lineRule="auto"/>
              <w:jc w:val="center"/>
              <w:rPr>
                <w:color w:val="000000"/>
                <w:lang w:val="en-US"/>
              </w:rPr>
            </w:pPr>
            <w:r w:rsidRPr="007531AD">
              <w:rPr>
                <w:color w:val="000000"/>
                <w:lang w:val="en-US"/>
              </w:rPr>
              <w:t>1153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16124B">
            <w:pPr>
              <w:suppressAutoHyphens w:val="0"/>
              <w:spacing w:line="276" w:lineRule="auto"/>
              <w:jc w:val="center"/>
            </w:pPr>
          </w:p>
        </w:tc>
      </w:tr>
      <w:tr w:rsidR="0016124B" w:rsidRPr="00405BE1" w:rsidTr="001A47C6">
        <w:trPr>
          <w:trHeight w:val="343"/>
        </w:trPr>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5C5337">
            <w:pPr>
              <w:suppressAutoHyphens w:val="0"/>
              <w:snapToGrid w:val="0"/>
              <w:rPr>
                <w:rFonts w:eastAsia="Calibri"/>
                <w:b/>
                <w:color w:val="000000"/>
                <w:lang w:val="uk-UA"/>
              </w:rPr>
            </w:pPr>
            <w:r w:rsidRPr="000A09D9">
              <w:rPr>
                <w:rFonts w:eastAsia="Calibri"/>
                <w:b/>
                <w:lang w:val="uk-UA"/>
              </w:rPr>
              <w:t>На 3</w:t>
            </w:r>
            <w:r w:rsidR="005C5337">
              <w:rPr>
                <w:rFonts w:eastAsia="Calibri"/>
                <w:b/>
                <w:lang w:val="uk-UA"/>
              </w:rPr>
              <w:t>1</w:t>
            </w:r>
            <w:r w:rsidRPr="000A09D9">
              <w:rPr>
                <w:rFonts w:eastAsia="Calibri"/>
                <w:b/>
                <w:lang w:val="uk-UA"/>
              </w:rPr>
              <w:t>.</w:t>
            </w:r>
            <w:r w:rsidR="005C5337">
              <w:rPr>
                <w:rFonts w:eastAsia="Calibri"/>
                <w:b/>
                <w:lang w:val="uk-UA"/>
              </w:rPr>
              <w:t>12</w:t>
            </w:r>
            <w:r w:rsidR="00C963B6" w:rsidRPr="000A09D9">
              <w:rPr>
                <w:rFonts w:eastAsia="Calibri"/>
                <w:b/>
                <w:lang w:val="uk-UA"/>
              </w:rPr>
              <w:t>.</w:t>
            </w:r>
            <w:r w:rsidRPr="000A09D9">
              <w:rPr>
                <w:rFonts w:eastAsia="Calibri"/>
                <w:b/>
                <w:lang w:val="uk-UA"/>
              </w:rPr>
              <w:t>201</w:t>
            </w:r>
            <w:r w:rsidR="001C23AA" w:rsidRPr="000A09D9">
              <w:rPr>
                <w:rFonts w:eastAsia="Calibri"/>
                <w:b/>
                <w:lang w:val="uk-UA"/>
              </w:rPr>
              <w:t>9</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spacing w:line="276" w:lineRule="auto"/>
              <w:jc w:val="center"/>
              <w:rPr>
                <w:rFonts w:eastAsia="Calibri"/>
                <w:b/>
                <w:color w:val="000000"/>
                <w:lang w:val="uk-UA"/>
              </w:rPr>
            </w:pPr>
            <w:r w:rsidRPr="000A09D9">
              <w:rPr>
                <w:rFonts w:eastAsia="Calibri"/>
                <w:b/>
                <w:color w:val="000000"/>
                <w:lang w:val="uk-UA"/>
              </w:rPr>
              <w:t>-</w:t>
            </w:r>
          </w:p>
        </w:tc>
        <w:tc>
          <w:tcPr>
            <w:tcW w:w="1035" w:type="dxa"/>
            <w:tcBorders>
              <w:top w:val="single" w:sz="4" w:space="0" w:color="000000"/>
              <w:left w:val="single" w:sz="4" w:space="0" w:color="000000"/>
              <w:bottom w:val="single" w:sz="4" w:space="0" w:color="000000"/>
            </w:tcBorders>
            <w:shd w:val="clear" w:color="auto" w:fill="auto"/>
          </w:tcPr>
          <w:p w:rsidR="0016124B" w:rsidRPr="001E7FF5" w:rsidRDefault="00104976" w:rsidP="001E7FF5">
            <w:pPr>
              <w:suppressAutoHyphens w:val="0"/>
              <w:snapToGrid w:val="0"/>
              <w:spacing w:line="276" w:lineRule="auto"/>
              <w:jc w:val="center"/>
              <w:rPr>
                <w:rFonts w:eastAsia="Calibri"/>
                <w:b/>
                <w:color w:val="000000"/>
                <w:lang w:val="en-US"/>
              </w:rPr>
            </w:pPr>
            <w:r w:rsidRPr="001E7FF5">
              <w:rPr>
                <w:rFonts w:eastAsia="Calibri"/>
                <w:b/>
                <w:color w:val="000000"/>
                <w:lang w:val="uk-UA"/>
              </w:rPr>
              <w:t>29</w:t>
            </w:r>
            <w:r w:rsidR="001E7FF5" w:rsidRPr="001E7FF5">
              <w:rPr>
                <w:rFonts w:eastAsia="Calibri"/>
                <w:b/>
                <w:color w:val="000000"/>
                <w:lang w:val="uk-UA"/>
              </w:rPr>
              <w:t>966</w:t>
            </w:r>
          </w:p>
        </w:tc>
        <w:tc>
          <w:tcPr>
            <w:tcW w:w="905" w:type="dxa"/>
            <w:tcBorders>
              <w:top w:val="single" w:sz="4" w:space="0" w:color="000000"/>
              <w:left w:val="single" w:sz="4" w:space="0" w:color="000000"/>
              <w:bottom w:val="single" w:sz="4" w:space="0" w:color="000000"/>
            </w:tcBorders>
            <w:shd w:val="clear" w:color="auto" w:fill="auto"/>
          </w:tcPr>
          <w:p w:rsidR="0016124B" w:rsidRPr="00E51D69" w:rsidRDefault="001C23AA" w:rsidP="00E51D69">
            <w:pPr>
              <w:suppressAutoHyphens w:val="0"/>
              <w:snapToGrid w:val="0"/>
              <w:spacing w:line="276" w:lineRule="auto"/>
              <w:jc w:val="center"/>
              <w:rPr>
                <w:b/>
                <w:color w:val="000000"/>
                <w:highlight w:val="cyan"/>
                <w:lang w:val="en-US"/>
              </w:rPr>
            </w:pPr>
            <w:r w:rsidRPr="00E51D69">
              <w:rPr>
                <w:b/>
                <w:color w:val="000000"/>
                <w:lang w:val="uk-UA"/>
              </w:rPr>
              <w:t>14</w:t>
            </w:r>
            <w:r w:rsidR="00E51D69" w:rsidRPr="00E51D69">
              <w:rPr>
                <w:b/>
                <w:color w:val="000000"/>
                <w:lang w:val="en-US"/>
              </w:rPr>
              <w:t>480</w:t>
            </w:r>
          </w:p>
        </w:tc>
        <w:tc>
          <w:tcPr>
            <w:tcW w:w="1076" w:type="dxa"/>
            <w:tcBorders>
              <w:top w:val="single" w:sz="4" w:space="0" w:color="000000"/>
              <w:left w:val="single" w:sz="4" w:space="0" w:color="000000"/>
              <w:bottom w:val="single" w:sz="4" w:space="0" w:color="000000"/>
            </w:tcBorders>
            <w:shd w:val="clear" w:color="auto" w:fill="auto"/>
          </w:tcPr>
          <w:p w:rsidR="0016124B" w:rsidRPr="00AE38C9" w:rsidRDefault="001C23AA" w:rsidP="00AE38C9">
            <w:pPr>
              <w:suppressAutoHyphens w:val="0"/>
              <w:snapToGrid w:val="0"/>
              <w:spacing w:line="276" w:lineRule="auto"/>
              <w:jc w:val="center"/>
              <w:rPr>
                <w:b/>
                <w:color w:val="000000"/>
                <w:lang w:val="en-US"/>
              </w:rPr>
            </w:pPr>
            <w:r w:rsidRPr="00AE38C9">
              <w:rPr>
                <w:b/>
                <w:color w:val="000000"/>
                <w:lang w:val="uk-UA"/>
              </w:rPr>
              <w:t>12</w:t>
            </w:r>
            <w:r w:rsidR="00AE38C9" w:rsidRPr="00AE38C9">
              <w:rPr>
                <w:b/>
                <w:color w:val="000000"/>
                <w:lang w:val="en-US"/>
              </w:rPr>
              <w:t>71</w:t>
            </w:r>
          </w:p>
        </w:tc>
        <w:tc>
          <w:tcPr>
            <w:tcW w:w="1231" w:type="dxa"/>
            <w:tcBorders>
              <w:top w:val="single" w:sz="4" w:space="0" w:color="000000"/>
              <w:left w:val="single" w:sz="4" w:space="0" w:color="000000"/>
              <w:bottom w:val="single" w:sz="4" w:space="0" w:color="000000"/>
            </w:tcBorders>
            <w:shd w:val="clear" w:color="auto" w:fill="auto"/>
          </w:tcPr>
          <w:p w:rsidR="0016124B" w:rsidRPr="007531AD" w:rsidRDefault="007531AD" w:rsidP="0017727C">
            <w:pPr>
              <w:suppressAutoHyphens w:val="0"/>
              <w:snapToGrid w:val="0"/>
              <w:spacing w:line="276" w:lineRule="auto"/>
              <w:jc w:val="center"/>
              <w:rPr>
                <w:b/>
                <w:color w:val="000000"/>
                <w:lang w:val="en-US"/>
              </w:rPr>
            </w:pPr>
            <w:r w:rsidRPr="007531AD">
              <w:rPr>
                <w:b/>
                <w:color w:val="000000"/>
                <w:lang w:val="en-US"/>
              </w:rPr>
              <w:t>788</w:t>
            </w:r>
          </w:p>
          <w:p w:rsidR="0017727C" w:rsidRPr="007531AD" w:rsidRDefault="0017727C" w:rsidP="0017727C">
            <w:pPr>
              <w:suppressAutoHyphens w:val="0"/>
              <w:snapToGrid w:val="0"/>
              <w:spacing w:line="276" w:lineRule="auto"/>
              <w:jc w:val="center"/>
              <w:rPr>
                <w:b/>
                <w:color w:val="000000"/>
                <w:lang w:val="uk-UA"/>
              </w:rPr>
            </w:pPr>
          </w:p>
        </w:tc>
        <w:tc>
          <w:tcPr>
            <w:tcW w:w="748" w:type="dxa"/>
            <w:tcBorders>
              <w:top w:val="single" w:sz="4" w:space="0" w:color="000000"/>
              <w:left w:val="single" w:sz="4" w:space="0" w:color="000000"/>
              <w:bottom w:val="single" w:sz="4" w:space="0" w:color="000000"/>
            </w:tcBorders>
            <w:shd w:val="clear" w:color="auto" w:fill="auto"/>
          </w:tcPr>
          <w:p w:rsidR="0016124B" w:rsidRPr="007531AD" w:rsidRDefault="007531AD">
            <w:pPr>
              <w:suppressAutoHyphens w:val="0"/>
              <w:snapToGrid w:val="0"/>
              <w:spacing w:line="276" w:lineRule="auto"/>
              <w:jc w:val="center"/>
              <w:rPr>
                <w:b/>
                <w:color w:val="000000"/>
                <w:lang w:val="en-US"/>
              </w:rPr>
            </w:pPr>
            <w:r w:rsidRPr="007531AD">
              <w:rPr>
                <w:b/>
                <w:color w:val="000000"/>
                <w:lang w:val="en-US"/>
              </w:rPr>
              <w:t>18</w:t>
            </w:r>
          </w:p>
        </w:tc>
        <w:tc>
          <w:tcPr>
            <w:tcW w:w="1084" w:type="dxa"/>
            <w:tcBorders>
              <w:top w:val="single" w:sz="4" w:space="0" w:color="000000"/>
              <w:left w:val="single" w:sz="4" w:space="0" w:color="000000"/>
              <w:bottom w:val="single" w:sz="4" w:space="0" w:color="000000"/>
            </w:tcBorders>
            <w:shd w:val="clear" w:color="auto" w:fill="auto"/>
          </w:tcPr>
          <w:p w:rsidR="0016124B" w:rsidRPr="005C5337" w:rsidRDefault="005F487C" w:rsidP="001C23AA">
            <w:pPr>
              <w:suppressAutoHyphens w:val="0"/>
              <w:snapToGrid w:val="0"/>
              <w:spacing w:line="276" w:lineRule="auto"/>
              <w:jc w:val="center"/>
              <w:rPr>
                <w:b/>
                <w:highlight w:val="cyan"/>
                <w:lang w:val="uk-UA"/>
              </w:rPr>
            </w:pPr>
            <w:r w:rsidRPr="005F487C">
              <w:rPr>
                <w:b/>
                <w:lang w:val="uk-UA"/>
              </w:rPr>
              <w:t>46523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24B" w:rsidRPr="00C243D1" w:rsidRDefault="001C23AA">
            <w:pPr>
              <w:snapToGrid w:val="0"/>
              <w:jc w:val="center"/>
              <w:rPr>
                <w:b/>
                <w:lang w:val="uk-UA"/>
              </w:rPr>
            </w:pPr>
            <w:r w:rsidRPr="00C243D1">
              <w:rPr>
                <w:b/>
                <w:lang w:val="uk-UA"/>
              </w:rPr>
              <w:t>130</w:t>
            </w:r>
          </w:p>
        </w:tc>
      </w:tr>
      <w:tr w:rsidR="0016124B" w:rsidRPr="00405BE1" w:rsidTr="001A47C6">
        <w:trPr>
          <w:trHeight w:val="219"/>
        </w:trPr>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rPr>
                <w:rFonts w:eastAsia="Calibri"/>
                <w:b/>
                <w:lang w:val="uk-UA"/>
              </w:rPr>
            </w:pP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spacing w:line="276" w:lineRule="auto"/>
              <w:jc w:val="center"/>
              <w:rPr>
                <w:rFonts w:eastAsia="Calibri"/>
                <w:b/>
                <w:color w:val="000000"/>
                <w:lang w:val="uk-UA"/>
              </w:rPr>
            </w:pPr>
          </w:p>
        </w:tc>
        <w:tc>
          <w:tcPr>
            <w:tcW w:w="1035"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rFonts w:eastAsia="Calibri"/>
                <w:b/>
                <w:color w:val="000000"/>
                <w:lang w:val="uk-UA"/>
              </w:rPr>
            </w:pPr>
          </w:p>
        </w:tc>
        <w:tc>
          <w:tcPr>
            <w:tcW w:w="905"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rFonts w:eastAsia="Calibri"/>
                <w:b/>
                <w:color w:val="000000"/>
                <w:lang w:val="uk-UA"/>
              </w:rPr>
            </w:pPr>
          </w:p>
        </w:tc>
        <w:tc>
          <w:tcPr>
            <w:tcW w:w="1076"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c>
          <w:tcPr>
            <w:tcW w:w="1231"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c>
          <w:tcPr>
            <w:tcW w:w="748"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c>
          <w:tcPr>
            <w:tcW w:w="1084" w:type="dxa"/>
            <w:tcBorders>
              <w:top w:val="single" w:sz="4" w:space="0" w:color="000000"/>
              <w:left w:val="single" w:sz="4" w:space="0" w:color="000000"/>
              <w:bottom w:val="single" w:sz="4" w:space="0" w:color="000000"/>
            </w:tcBorders>
            <w:shd w:val="clear" w:color="auto" w:fill="auto"/>
          </w:tcPr>
          <w:p w:rsidR="0016124B" w:rsidRPr="000A09D9" w:rsidRDefault="0016124B">
            <w:pPr>
              <w:suppressAutoHyphens w:val="0"/>
              <w:snapToGrid w:val="0"/>
              <w:spacing w:line="276" w:lineRule="auto"/>
              <w:jc w:val="center"/>
              <w:rPr>
                <w:b/>
                <w:color w:val="000000"/>
                <w:lang w:val="uk-UA"/>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16124B">
            <w:pPr>
              <w:suppressAutoHyphens w:val="0"/>
              <w:snapToGrid w:val="0"/>
              <w:spacing w:line="276" w:lineRule="auto"/>
              <w:jc w:val="center"/>
              <w:rPr>
                <w:b/>
                <w:color w:val="000000"/>
                <w:lang w:val="uk-UA"/>
              </w:rPr>
            </w:pPr>
          </w:p>
        </w:tc>
      </w:tr>
      <w:tr w:rsidR="0016124B" w:rsidRPr="00405BE1" w:rsidTr="001A47C6">
        <w:tc>
          <w:tcPr>
            <w:tcW w:w="9332" w:type="dxa"/>
            <w:gridSpan w:val="8"/>
            <w:tcBorders>
              <w:top w:val="single" w:sz="4" w:space="0" w:color="000000"/>
              <w:left w:val="single" w:sz="4" w:space="0" w:color="000000"/>
              <w:bottom w:val="single" w:sz="4" w:space="0" w:color="000000"/>
            </w:tcBorders>
            <w:shd w:val="clear" w:color="auto" w:fill="auto"/>
            <w:vAlign w:val="center"/>
          </w:tcPr>
          <w:p w:rsidR="0016124B" w:rsidRPr="000A09D9" w:rsidRDefault="0016124B">
            <w:pPr>
              <w:suppressAutoHyphens w:val="0"/>
              <w:snapToGrid w:val="0"/>
              <w:spacing w:line="276" w:lineRule="auto"/>
              <w:rPr>
                <w:b/>
                <w:i/>
                <w:color w:val="000000"/>
                <w:lang w:val="uk-UA"/>
              </w:rPr>
            </w:pPr>
            <w:r w:rsidRPr="000A09D9">
              <w:rPr>
                <w:b/>
                <w:i/>
                <w:color w:val="000000"/>
                <w:lang w:val="uk-UA"/>
              </w:rPr>
              <w:t>Залишкова вартість</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16124B">
            <w:pPr>
              <w:suppressAutoHyphens w:val="0"/>
              <w:snapToGrid w:val="0"/>
              <w:spacing w:line="276" w:lineRule="auto"/>
              <w:rPr>
                <w:b/>
                <w:i/>
                <w:color w:val="000000"/>
                <w:lang w:val="uk-UA"/>
              </w:rPr>
            </w:pP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1C23AA">
            <w:pPr>
              <w:suppressAutoHyphens w:val="0"/>
              <w:rPr>
                <w:b/>
                <w:color w:val="000000"/>
                <w:lang w:val="uk-UA"/>
              </w:rPr>
            </w:pPr>
            <w:r w:rsidRPr="000A09D9">
              <w:rPr>
                <w:rFonts w:eastAsia="Calibri"/>
                <w:b/>
                <w:lang w:val="uk-UA"/>
              </w:rPr>
              <w:t>На 31.12.201</w:t>
            </w:r>
            <w:r w:rsidR="001C23AA" w:rsidRPr="000A09D9">
              <w:rPr>
                <w:rFonts w:eastAsia="Calibri"/>
                <w:b/>
                <w:lang w:val="uk-UA"/>
              </w:rPr>
              <w:t>8</w:t>
            </w:r>
            <w:r w:rsidRPr="000A09D9">
              <w:rPr>
                <w:rFonts w:eastAsia="Calibri"/>
                <w:b/>
                <w:lang w:val="uk-UA"/>
              </w:rPr>
              <w:t xml:space="preserve"> року</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0A09D9" w:rsidRDefault="001C23AA" w:rsidP="00A04A50">
            <w:pPr>
              <w:suppressAutoHyphens w:val="0"/>
              <w:spacing w:line="276" w:lineRule="auto"/>
              <w:jc w:val="center"/>
              <w:rPr>
                <w:b/>
                <w:color w:val="000000"/>
                <w:lang w:val="uk-UA"/>
              </w:rPr>
            </w:pPr>
            <w:r w:rsidRPr="000A09D9">
              <w:rPr>
                <w:b/>
                <w:color w:val="000000"/>
                <w:lang w:val="uk-UA"/>
              </w:rPr>
              <w:t>146</w:t>
            </w:r>
          </w:p>
        </w:tc>
        <w:tc>
          <w:tcPr>
            <w:tcW w:w="1035" w:type="dxa"/>
            <w:tcBorders>
              <w:top w:val="single" w:sz="4" w:space="0" w:color="000000"/>
              <w:left w:val="single" w:sz="4" w:space="0" w:color="000000"/>
              <w:bottom w:val="single" w:sz="4" w:space="0" w:color="000000"/>
            </w:tcBorders>
            <w:shd w:val="clear" w:color="auto" w:fill="auto"/>
          </w:tcPr>
          <w:p w:rsidR="0016124B" w:rsidRPr="000A09D9" w:rsidRDefault="001C23AA" w:rsidP="001C23AA">
            <w:pPr>
              <w:suppressAutoHyphens w:val="0"/>
              <w:spacing w:line="276" w:lineRule="auto"/>
              <w:jc w:val="center"/>
              <w:rPr>
                <w:b/>
                <w:color w:val="000000"/>
                <w:lang w:val="uk-UA"/>
              </w:rPr>
            </w:pPr>
            <w:r w:rsidRPr="000A09D9">
              <w:rPr>
                <w:b/>
                <w:color w:val="000000"/>
                <w:lang w:val="uk-UA"/>
              </w:rPr>
              <w:t>110614</w:t>
            </w:r>
          </w:p>
        </w:tc>
        <w:tc>
          <w:tcPr>
            <w:tcW w:w="905" w:type="dxa"/>
            <w:tcBorders>
              <w:top w:val="single" w:sz="4" w:space="0" w:color="000000"/>
              <w:left w:val="single" w:sz="4" w:space="0" w:color="000000"/>
              <w:bottom w:val="single" w:sz="4" w:space="0" w:color="000000"/>
            </w:tcBorders>
            <w:shd w:val="clear" w:color="auto" w:fill="auto"/>
          </w:tcPr>
          <w:p w:rsidR="0016124B" w:rsidRPr="000A09D9" w:rsidRDefault="001C23AA">
            <w:pPr>
              <w:suppressAutoHyphens w:val="0"/>
              <w:spacing w:line="276" w:lineRule="auto"/>
              <w:jc w:val="center"/>
              <w:rPr>
                <w:b/>
                <w:color w:val="000000"/>
                <w:lang w:val="uk-UA"/>
              </w:rPr>
            </w:pPr>
            <w:r w:rsidRPr="000A09D9">
              <w:rPr>
                <w:b/>
                <w:color w:val="000000"/>
                <w:lang w:val="uk-UA"/>
              </w:rPr>
              <w:t>14768</w:t>
            </w:r>
          </w:p>
        </w:tc>
        <w:tc>
          <w:tcPr>
            <w:tcW w:w="1076" w:type="dxa"/>
            <w:tcBorders>
              <w:top w:val="single" w:sz="4" w:space="0" w:color="000000"/>
              <w:left w:val="single" w:sz="4" w:space="0" w:color="000000"/>
              <w:bottom w:val="single" w:sz="4" w:space="0" w:color="000000"/>
            </w:tcBorders>
            <w:shd w:val="clear" w:color="auto" w:fill="auto"/>
          </w:tcPr>
          <w:p w:rsidR="0016124B" w:rsidRPr="000A09D9" w:rsidRDefault="001C23AA">
            <w:pPr>
              <w:suppressAutoHyphens w:val="0"/>
              <w:spacing w:line="276" w:lineRule="auto"/>
              <w:jc w:val="center"/>
              <w:rPr>
                <w:b/>
                <w:color w:val="000000"/>
                <w:lang w:val="uk-UA"/>
              </w:rPr>
            </w:pPr>
            <w:r w:rsidRPr="000A09D9">
              <w:rPr>
                <w:b/>
                <w:color w:val="000000"/>
                <w:lang w:val="uk-UA"/>
              </w:rPr>
              <w:t>13</w:t>
            </w:r>
          </w:p>
        </w:tc>
        <w:tc>
          <w:tcPr>
            <w:tcW w:w="1231" w:type="dxa"/>
            <w:tcBorders>
              <w:top w:val="single" w:sz="4" w:space="0" w:color="000000"/>
              <w:left w:val="single" w:sz="4" w:space="0" w:color="000000"/>
              <w:bottom w:val="single" w:sz="4" w:space="0" w:color="000000"/>
            </w:tcBorders>
            <w:shd w:val="clear" w:color="auto" w:fill="auto"/>
          </w:tcPr>
          <w:p w:rsidR="0016124B" w:rsidRPr="000A09D9" w:rsidRDefault="001C23AA">
            <w:pPr>
              <w:suppressAutoHyphens w:val="0"/>
              <w:spacing w:line="276" w:lineRule="auto"/>
              <w:jc w:val="center"/>
              <w:rPr>
                <w:b/>
                <w:color w:val="000000"/>
                <w:lang w:val="uk-UA"/>
              </w:rPr>
            </w:pPr>
            <w:r w:rsidRPr="000A09D9">
              <w:rPr>
                <w:b/>
                <w:color w:val="000000"/>
                <w:lang w:val="uk-UA"/>
              </w:rPr>
              <w:t>146</w:t>
            </w:r>
          </w:p>
        </w:tc>
        <w:tc>
          <w:tcPr>
            <w:tcW w:w="748" w:type="dxa"/>
            <w:tcBorders>
              <w:top w:val="single" w:sz="4" w:space="0" w:color="000000"/>
              <w:left w:val="single" w:sz="4" w:space="0" w:color="000000"/>
              <w:bottom w:val="single" w:sz="4" w:space="0" w:color="000000"/>
            </w:tcBorders>
            <w:shd w:val="clear" w:color="auto" w:fill="auto"/>
          </w:tcPr>
          <w:p w:rsidR="0016124B" w:rsidRPr="000A09D9" w:rsidRDefault="000C2554">
            <w:pPr>
              <w:suppressAutoHyphens w:val="0"/>
              <w:spacing w:line="276" w:lineRule="auto"/>
              <w:jc w:val="center"/>
              <w:rPr>
                <w:b/>
                <w:lang w:val="uk-UA"/>
              </w:rPr>
            </w:pPr>
            <w:r w:rsidRPr="000A09D9">
              <w:rPr>
                <w:b/>
                <w:lang w:val="uk-UA"/>
              </w:rPr>
              <w:t>2</w:t>
            </w:r>
          </w:p>
        </w:tc>
        <w:tc>
          <w:tcPr>
            <w:tcW w:w="1084" w:type="dxa"/>
            <w:tcBorders>
              <w:top w:val="single" w:sz="4" w:space="0" w:color="000000"/>
              <w:left w:val="single" w:sz="4" w:space="0" w:color="000000"/>
              <w:bottom w:val="single" w:sz="4" w:space="0" w:color="000000"/>
            </w:tcBorders>
            <w:shd w:val="clear" w:color="auto" w:fill="auto"/>
          </w:tcPr>
          <w:p w:rsidR="0016124B" w:rsidRPr="000A09D9" w:rsidRDefault="001C23AA">
            <w:pPr>
              <w:suppressAutoHyphens w:val="0"/>
              <w:spacing w:line="276" w:lineRule="auto"/>
              <w:jc w:val="center"/>
              <w:rPr>
                <w:b/>
                <w:lang w:val="uk-UA"/>
              </w:rPr>
            </w:pPr>
            <w:r w:rsidRPr="000A09D9">
              <w:rPr>
                <w:b/>
                <w:lang w:val="uk-UA"/>
              </w:rPr>
              <w:t>125689</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0C2554">
            <w:pPr>
              <w:suppressAutoHyphens w:val="0"/>
              <w:spacing w:line="276" w:lineRule="auto"/>
              <w:jc w:val="center"/>
              <w:rPr>
                <w:b/>
              </w:rPr>
            </w:pPr>
            <w:r w:rsidRPr="00C243D1">
              <w:rPr>
                <w:b/>
              </w:rPr>
              <w:t>3</w:t>
            </w:r>
          </w:p>
        </w:tc>
      </w:tr>
      <w:tr w:rsidR="0016124B" w:rsidRPr="00405BE1" w:rsidTr="001A47C6">
        <w:tc>
          <w:tcPr>
            <w:tcW w:w="2263" w:type="dxa"/>
            <w:tcBorders>
              <w:top w:val="single" w:sz="4" w:space="0" w:color="000000"/>
              <w:left w:val="single" w:sz="4" w:space="0" w:color="000000"/>
              <w:bottom w:val="single" w:sz="4" w:space="0" w:color="000000"/>
            </w:tcBorders>
            <w:shd w:val="clear" w:color="auto" w:fill="auto"/>
            <w:vAlign w:val="center"/>
          </w:tcPr>
          <w:p w:rsidR="0016124B" w:rsidRPr="000A09D9" w:rsidRDefault="0016124B" w:rsidP="005C5337">
            <w:pPr>
              <w:suppressAutoHyphens w:val="0"/>
              <w:rPr>
                <w:b/>
                <w:color w:val="000000"/>
                <w:lang w:val="uk-UA"/>
              </w:rPr>
            </w:pPr>
            <w:r w:rsidRPr="000A09D9">
              <w:rPr>
                <w:rFonts w:eastAsia="Calibri"/>
                <w:b/>
                <w:lang w:val="uk-UA"/>
              </w:rPr>
              <w:t>На 3</w:t>
            </w:r>
            <w:r w:rsidR="005C5337">
              <w:rPr>
                <w:rFonts w:eastAsia="Calibri"/>
                <w:b/>
                <w:lang w:val="uk-UA"/>
              </w:rPr>
              <w:t>1</w:t>
            </w:r>
            <w:r w:rsidRPr="000A09D9">
              <w:rPr>
                <w:rFonts w:eastAsia="Calibri"/>
                <w:b/>
                <w:lang w:val="uk-UA"/>
              </w:rPr>
              <w:t>.</w:t>
            </w:r>
            <w:r w:rsidR="005C5337">
              <w:rPr>
                <w:rFonts w:eastAsia="Calibri"/>
                <w:b/>
                <w:lang w:val="uk-UA"/>
              </w:rPr>
              <w:t>12</w:t>
            </w:r>
            <w:r w:rsidR="00124DFC" w:rsidRPr="000A09D9">
              <w:rPr>
                <w:rFonts w:eastAsia="Calibri"/>
                <w:b/>
                <w:lang w:val="uk-UA"/>
              </w:rPr>
              <w:t>.</w:t>
            </w:r>
            <w:r w:rsidRPr="000A09D9">
              <w:rPr>
                <w:rFonts w:eastAsia="Calibri"/>
                <w:b/>
                <w:lang w:val="uk-UA"/>
              </w:rPr>
              <w:t>201</w:t>
            </w:r>
            <w:r w:rsidR="001C23AA" w:rsidRPr="000A09D9">
              <w:rPr>
                <w:rFonts w:eastAsia="Calibri"/>
                <w:b/>
                <w:lang w:val="uk-UA"/>
              </w:rPr>
              <w:t>9</w:t>
            </w:r>
            <w:r w:rsidRPr="000A09D9">
              <w:rPr>
                <w:rFonts w:eastAsia="Calibri"/>
                <w:b/>
                <w:lang w:val="uk-UA"/>
              </w:rPr>
              <w:t xml:space="preserve"> року</w:t>
            </w:r>
          </w:p>
        </w:tc>
        <w:tc>
          <w:tcPr>
            <w:tcW w:w="990" w:type="dxa"/>
            <w:tcBorders>
              <w:top w:val="single" w:sz="4" w:space="0" w:color="000000"/>
              <w:left w:val="single" w:sz="4" w:space="0" w:color="000000"/>
              <w:bottom w:val="single" w:sz="4" w:space="0" w:color="000000"/>
            </w:tcBorders>
            <w:shd w:val="clear" w:color="auto" w:fill="auto"/>
            <w:vAlign w:val="center"/>
          </w:tcPr>
          <w:p w:rsidR="0016124B" w:rsidRPr="005C5337" w:rsidRDefault="005F487C" w:rsidP="00AE130F">
            <w:pPr>
              <w:suppressAutoHyphens w:val="0"/>
              <w:spacing w:line="276" w:lineRule="auto"/>
              <w:jc w:val="center"/>
              <w:rPr>
                <w:b/>
                <w:color w:val="000000"/>
                <w:highlight w:val="cyan"/>
                <w:lang w:val="uk-UA"/>
              </w:rPr>
            </w:pPr>
            <w:r w:rsidRPr="00363251">
              <w:rPr>
                <w:b/>
                <w:color w:val="000000"/>
                <w:lang w:val="uk-UA"/>
              </w:rPr>
              <w:t>158</w:t>
            </w:r>
          </w:p>
        </w:tc>
        <w:tc>
          <w:tcPr>
            <w:tcW w:w="1035" w:type="dxa"/>
            <w:tcBorders>
              <w:top w:val="single" w:sz="4" w:space="0" w:color="000000"/>
              <w:left w:val="single" w:sz="4" w:space="0" w:color="000000"/>
              <w:bottom w:val="single" w:sz="4" w:space="0" w:color="000000"/>
            </w:tcBorders>
            <w:shd w:val="clear" w:color="auto" w:fill="auto"/>
          </w:tcPr>
          <w:p w:rsidR="0016124B" w:rsidRPr="00E51D69" w:rsidRDefault="001E7FF5" w:rsidP="00502658">
            <w:pPr>
              <w:suppressAutoHyphens w:val="0"/>
              <w:spacing w:line="276" w:lineRule="auto"/>
              <w:jc w:val="center"/>
              <w:rPr>
                <w:b/>
                <w:color w:val="000000"/>
                <w:highlight w:val="cyan"/>
                <w:lang w:val="en-US"/>
              </w:rPr>
            </w:pPr>
            <w:r w:rsidRPr="001E7FF5">
              <w:rPr>
                <w:b/>
                <w:color w:val="000000"/>
                <w:lang w:val="en-US"/>
              </w:rPr>
              <w:t>107664</w:t>
            </w:r>
          </w:p>
        </w:tc>
        <w:tc>
          <w:tcPr>
            <w:tcW w:w="905" w:type="dxa"/>
            <w:tcBorders>
              <w:top w:val="single" w:sz="4" w:space="0" w:color="000000"/>
              <w:left w:val="single" w:sz="4" w:space="0" w:color="000000"/>
              <w:bottom w:val="single" w:sz="4" w:space="0" w:color="000000"/>
            </w:tcBorders>
            <w:shd w:val="clear" w:color="auto" w:fill="auto"/>
          </w:tcPr>
          <w:p w:rsidR="0016124B" w:rsidRPr="005C5337" w:rsidRDefault="00502658" w:rsidP="00367107">
            <w:pPr>
              <w:suppressAutoHyphens w:val="0"/>
              <w:spacing w:line="276" w:lineRule="auto"/>
              <w:jc w:val="center"/>
              <w:rPr>
                <w:b/>
                <w:color w:val="000000"/>
                <w:highlight w:val="cyan"/>
                <w:lang w:val="en-US"/>
              </w:rPr>
            </w:pPr>
            <w:r w:rsidRPr="00367107">
              <w:rPr>
                <w:b/>
                <w:color w:val="000000"/>
                <w:lang w:val="en-US"/>
              </w:rPr>
              <w:t>13</w:t>
            </w:r>
            <w:r w:rsidR="00367107" w:rsidRPr="00367107">
              <w:rPr>
                <w:b/>
                <w:color w:val="000000"/>
                <w:lang w:val="en-US"/>
              </w:rPr>
              <w:t>657</w:t>
            </w:r>
          </w:p>
        </w:tc>
        <w:tc>
          <w:tcPr>
            <w:tcW w:w="1076" w:type="dxa"/>
            <w:tcBorders>
              <w:top w:val="single" w:sz="4" w:space="0" w:color="000000"/>
              <w:left w:val="single" w:sz="4" w:space="0" w:color="000000"/>
              <w:bottom w:val="single" w:sz="4" w:space="0" w:color="000000"/>
            </w:tcBorders>
            <w:shd w:val="clear" w:color="auto" w:fill="auto"/>
          </w:tcPr>
          <w:p w:rsidR="0016124B" w:rsidRPr="005C5337" w:rsidRDefault="00367107" w:rsidP="006F52C4">
            <w:pPr>
              <w:suppressAutoHyphens w:val="0"/>
              <w:spacing w:line="276" w:lineRule="auto"/>
              <w:jc w:val="center"/>
              <w:rPr>
                <w:b/>
                <w:color w:val="000000"/>
                <w:highlight w:val="cyan"/>
                <w:lang w:val="en-US"/>
              </w:rPr>
            </w:pPr>
            <w:r w:rsidRPr="00367107">
              <w:rPr>
                <w:b/>
                <w:color w:val="000000"/>
                <w:lang w:val="en-US"/>
              </w:rPr>
              <w:t>61</w:t>
            </w:r>
          </w:p>
        </w:tc>
        <w:tc>
          <w:tcPr>
            <w:tcW w:w="1231" w:type="dxa"/>
            <w:tcBorders>
              <w:top w:val="single" w:sz="4" w:space="0" w:color="000000"/>
              <w:left w:val="single" w:sz="4" w:space="0" w:color="000000"/>
              <w:bottom w:val="single" w:sz="4" w:space="0" w:color="000000"/>
            </w:tcBorders>
            <w:shd w:val="clear" w:color="auto" w:fill="auto"/>
          </w:tcPr>
          <w:p w:rsidR="0016124B" w:rsidRPr="005C5337" w:rsidRDefault="00367107" w:rsidP="00DA7E4A">
            <w:pPr>
              <w:suppressAutoHyphens w:val="0"/>
              <w:spacing w:line="276" w:lineRule="auto"/>
              <w:jc w:val="center"/>
              <w:rPr>
                <w:b/>
                <w:color w:val="000000"/>
                <w:highlight w:val="cyan"/>
                <w:lang w:val="en-US"/>
              </w:rPr>
            </w:pPr>
            <w:r w:rsidRPr="00367107">
              <w:rPr>
                <w:b/>
                <w:color w:val="000000"/>
                <w:lang w:val="en-US"/>
              </w:rPr>
              <w:t>123</w:t>
            </w:r>
          </w:p>
        </w:tc>
        <w:tc>
          <w:tcPr>
            <w:tcW w:w="748" w:type="dxa"/>
            <w:tcBorders>
              <w:top w:val="single" w:sz="4" w:space="0" w:color="000000"/>
              <w:left w:val="single" w:sz="4" w:space="0" w:color="000000"/>
              <w:bottom w:val="single" w:sz="4" w:space="0" w:color="000000"/>
            </w:tcBorders>
            <w:shd w:val="clear" w:color="auto" w:fill="auto"/>
          </w:tcPr>
          <w:p w:rsidR="0016124B" w:rsidRPr="00367107" w:rsidRDefault="00367107">
            <w:pPr>
              <w:suppressAutoHyphens w:val="0"/>
              <w:spacing w:line="276" w:lineRule="auto"/>
              <w:jc w:val="center"/>
              <w:rPr>
                <w:b/>
                <w:highlight w:val="cyan"/>
                <w:lang w:val="en-US"/>
              </w:rPr>
            </w:pPr>
            <w:r w:rsidRPr="00367107">
              <w:rPr>
                <w:b/>
                <w:lang w:val="en-US"/>
              </w:rPr>
              <w:t>1</w:t>
            </w:r>
          </w:p>
        </w:tc>
        <w:tc>
          <w:tcPr>
            <w:tcW w:w="1084" w:type="dxa"/>
            <w:tcBorders>
              <w:top w:val="single" w:sz="4" w:space="0" w:color="000000"/>
              <w:left w:val="single" w:sz="4" w:space="0" w:color="000000"/>
              <w:bottom w:val="single" w:sz="4" w:space="0" w:color="000000"/>
            </w:tcBorders>
            <w:shd w:val="clear" w:color="auto" w:fill="auto"/>
          </w:tcPr>
          <w:p w:rsidR="0016124B" w:rsidRPr="005C5337" w:rsidRDefault="005F487C" w:rsidP="00E71E7B">
            <w:pPr>
              <w:suppressAutoHyphens w:val="0"/>
              <w:spacing w:line="276" w:lineRule="auto"/>
              <w:jc w:val="center"/>
              <w:rPr>
                <w:b/>
                <w:highlight w:val="cyan"/>
                <w:lang w:val="uk-UA"/>
              </w:rPr>
            </w:pPr>
            <w:r w:rsidRPr="005F487C">
              <w:rPr>
                <w:b/>
                <w:lang w:val="uk-UA"/>
              </w:rPr>
              <w:t>121664</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16124B" w:rsidRPr="00C243D1" w:rsidRDefault="001C23AA" w:rsidP="00652196">
            <w:pPr>
              <w:pStyle w:val="af1"/>
              <w:jc w:val="center"/>
              <w:rPr>
                <w:rFonts w:ascii="Times New Roman" w:hAnsi="Times New Roman" w:cs="Times New Roman"/>
                <w:b/>
                <w:sz w:val="24"/>
                <w:szCs w:val="24"/>
                <w:lang w:val="uk-UA"/>
              </w:rPr>
            </w:pPr>
            <w:r w:rsidRPr="00C243D1">
              <w:rPr>
                <w:rFonts w:ascii="Times New Roman" w:hAnsi="Times New Roman" w:cs="Times New Roman"/>
                <w:b/>
                <w:sz w:val="24"/>
                <w:szCs w:val="24"/>
                <w:lang w:val="uk-UA"/>
              </w:rPr>
              <w:t>2</w:t>
            </w:r>
          </w:p>
        </w:tc>
      </w:tr>
    </w:tbl>
    <w:p w:rsidR="009F6B17" w:rsidRDefault="009F6B17" w:rsidP="001859EF">
      <w:pPr>
        <w:shd w:val="clear" w:color="auto" w:fill="FFFFFF"/>
        <w:autoSpaceDE w:val="0"/>
        <w:ind w:firstLine="748"/>
        <w:jc w:val="both"/>
        <w:rPr>
          <w:lang w:val="uk-UA"/>
        </w:rPr>
      </w:pPr>
    </w:p>
    <w:p w:rsidR="00A53CEF" w:rsidRDefault="0016124B" w:rsidP="001859EF">
      <w:pPr>
        <w:shd w:val="clear" w:color="auto" w:fill="FFFFFF"/>
        <w:autoSpaceDE w:val="0"/>
        <w:ind w:firstLine="748"/>
        <w:jc w:val="both"/>
        <w:rPr>
          <w:rFonts w:eastAsia="Calibri"/>
          <w:b/>
          <w:i/>
          <w:lang w:val="uk-UA"/>
        </w:rPr>
      </w:pPr>
      <w:r w:rsidRPr="000C2554">
        <w:rPr>
          <w:lang w:val="uk-UA"/>
        </w:rPr>
        <w:t>Станом на 3</w:t>
      </w:r>
      <w:r w:rsidR="005C5337">
        <w:rPr>
          <w:lang w:val="uk-UA"/>
        </w:rPr>
        <w:t>1</w:t>
      </w:r>
      <w:r w:rsidR="00961ED3" w:rsidRPr="000C2554">
        <w:rPr>
          <w:lang w:val="uk-UA"/>
        </w:rPr>
        <w:t>.</w:t>
      </w:r>
      <w:r w:rsidR="005C5337">
        <w:rPr>
          <w:lang w:val="uk-UA"/>
        </w:rPr>
        <w:t>12</w:t>
      </w:r>
      <w:r w:rsidR="00961ED3" w:rsidRPr="000C2554">
        <w:rPr>
          <w:lang w:val="uk-UA"/>
        </w:rPr>
        <w:t>.201</w:t>
      </w:r>
      <w:r w:rsidR="00795084">
        <w:rPr>
          <w:lang w:val="uk-UA"/>
        </w:rPr>
        <w:t>9</w:t>
      </w:r>
      <w:r w:rsidR="00961ED3" w:rsidRPr="000C2554">
        <w:rPr>
          <w:lang w:val="uk-UA"/>
        </w:rPr>
        <w:t xml:space="preserve"> р.</w:t>
      </w:r>
      <w:r w:rsidRPr="000C2554">
        <w:rPr>
          <w:lang w:val="uk-UA"/>
        </w:rPr>
        <w:t xml:space="preserve">  у складі основних засобів повністю зношені основні засоби становлять </w:t>
      </w:r>
      <w:r w:rsidR="00FB6372" w:rsidRPr="00FB6372">
        <w:t>5750</w:t>
      </w:r>
      <w:r w:rsidRPr="000C2554">
        <w:rPr>
          <w:lang w:val="uk-UA"/>
        </w:rPr>
        <w:t xml:space="preserve"> тис. грн. </w:t>
      </w:r>
    </w:p>
    <w:p w:rsidR="009F6B17" w:rsidRDefault="009F6B17" w:rsidP="002C1F84">
      <w:pPr>
        <w:pStyle w:val="af3"/>
        <w:spacing w:after="0"/>
        <w:ind w:left="0" w:right="-721" w:firstLine="567"/>
        <w:jc w:val="both"/>
        <w:rPr>
          <w:b/>
          <w:color w:val="000000"/>
          <w:lang w:val="uk-UA"/>
        </w:rPr>
      </w:pPr>
    </w:p>
    <w:p w:rsidR="002C1F84" w:rsidRPr="007B6694" w:rsidRDefault="002C1F84" w:rsidP="002C1F84">
      <w:pPr>
        <w:pStyle w:val="af3"/>
        <w:spacing w:after="0"/>
        <w:ind w:left="0" w:right="-721" w:firstLine="567"/>
        <w:jc w:val="both"/>
        <w:rPr>
          <w:b/>
          <w:color w:val="000000"/>
          <w:lang w:val="uk-UA"/>
        </w:rPr>
      </w:pPr>
      <w:r w:rsidRPr="007B6694">
        <w:rPr>
          <w:b/>
          <w:color w:val="000000"/>
          <w:lang w:val="uk-UA"/>
        </w:rPr>
        <w:t xml:space="preserve">Інвестиційна нерухомість </w:t>
      </w:r>
      <w:r w:rsidR="00CB73C6">
        <w:rPr>
          <w:b/>
          <w:color w:val="000000"/>
          <w:lang w:val="uk-UA"/>
        </w:rPr>
        <w:t>–</w:t>
      </w:r>
      <w:r w:rsidR="00A039A3">
        <w:rPr>
          <w:b/>
          <w:color w:val="000000"/>
          <w:lang w:val="uk-UA"/>
        </w:rPr>
        <w:t xml:space="preserve"> відсутня</w:t>
      </w:r>
      <w:r w:rsidR="00CB73C6">
        <w:rPr>
          <w:b/>
          <w:color w:val="000000"/>
          <w:lang w:val="uk-UA"/>
        </w:rPr>
        <w:t>.</w:t>
      </w:r>
    </w:p>
    <w:p w:rsidR="002C1F84" w:rsidRPr="002C1F84" w:rsidRDefault="002C1F84" w:rsidP="002C1F84">
      <w:pPr>
        <w:ind w:firstLine="567"/>
        <w:jc w:val="both"/>
        <w:rPr>
          <w:color w:val="000000"/>
          <w:highlight w:val="yellow"/>
          <w:lang w:val="uk-UA"/>
        </w:rPr>
      </w:pPr>
    </w:p>
    <w:p w:rsidR="002C1F84" w:rsidRPr="001E044D" w:rsidRDefault="002C1F84" w:rsidP="002C1F84">
      <w:pPr>
        <w:ind w:firstLine="567"/>
        <w:jc w:val="both"/>
        <w:rPr>
          <w:b/>
          <w:color w:val="000000"/>
          <w:lang w:val="uk-UA"/>
        </w:rPr>
      </w:pPr>
      <w:r w:rsidRPr="001E044D">
        <w:rPr>
          <w:b/>
          <w:color w:val="000000"/>
          <w:lang w:val="uk-UA"/>
        </w:rPr>
        <w:t>7.2.5. Виробничі запаси</w:t>
      </w:r>
    </w:p>
    <w:p w:rsidR="002C1F84" w:rsidRPr="001E044D" w:rsidRDefault="002C1F84" w:rsidP="002C1F84">
      <w:pPr>
        <w:ind w:firstLine="567"/>
        <w:jc w:val="both"/>
        <w:rPr>
          <w:color w:val="000000"/>
          <w:lang w:val="uk-UA"/>
        </w:rPr>
      </w:pPr>
    </w:p>
    <w:p w:rsidR="002C1F84" w:rsidRPr="001E044D" w:rsidRDefault="002C1F84" w:rsidP="002C1F84">
      <w:pPr>
        <w:ind w:firstLine="567"/>
        <w:jc w:val="both"/>
        <w:rPr>
          <w:color w:val="000000"/>
          <w:lang w:val="uk-UA"/>
        </w:rPr>
      </w:pPr>
      <w:r w:rsidRPr="001E044D">
        <w:rPr>
          <w:color w:val="000000"/>
          <w:lang w:val="uk-UA"/>
        </w:rPr>
        <w:t>Облік запасів ведеться на підставі первинних документів за їх фактичною собівартістю. Вартість придбаних товарно-матеріальних цінностей підтверджується рахунками-фактурами, накладними, товарно-транспортними накладними та іншими документами.</w:t>
      </w:r>
    </w:p>
    <w:p w:rsidR="002C1F84" w:rsidRPr="001E044D" w:rsidRDefault="002C1F84" w:rsidP="002C1F84">
      <w:pPr>
        <w:ind w:firstLine="567"/>
        <w:jc w:val="both"/>
        <w:rPr>
          <w:color w:val="000000"/>
          <w:lang w:val="uk-UA"/>
        </w:rPr>
      </w:pPr>
      <w:r w:rsidRPr="001E044D">
        <w:rPr>
          <w:color w:val="000000"/>
          <w:lang w:val="uk-UA"/>
        </w:rPr>
        <w:t xml:space="preserve">Оцінка  запасів     при     вибутті    здійснювались  за  методом  FIFO. </w:t>
      </w:r>
      <w:r w:rsidR="000C279C">
        <w:rPr>
          <w:color w:val="000000"/>
          <w:lang w:val="uk-UA"/>
        </w:rPr>
        <w:t>Облік ме</w:t>
      </w:r>
      <w:r w:rsidR="00A039A3" w:rsidRPr="001E044D">
        <w:rPr>
          <w:color w:val="000000"/>
          <w:lang w:val="uk-UA"/>
        </w:rPr>
        <w:t>талопрокату – за методом ідентифікованої собівартості.</w:t>
      </w:r>
      <w:r w:rsidR="003C1D50" w:rsidRPr="001E044D">
        <w:rPr>
          <w:color w:val="000000"/>
          <w:lang w:val="uk-UA"/>
        </w:rPr>
        <w:t xml:space="preserve">         </w:t>
      </w:r>
    </w:p>
    <w:p w:rsidR="002C1F84" w:rsidRPr="001E044D" w:rsidRDefault="002C1F84" w:rsidP="002C1F84">
      <w:pPr>
        <w:ind w:firstLine="567"/>
        <w:jc w:val="both"/>
        <w:rPr>
          <w:color w:val="000000"/>
          <w:lang w:val="uk-UA"/>
        </w:rPr>
      </w:pPr>
      <w:r w:rsidRPr="001E044D">
        <w:rPr>
          <w:color w:val="000000"/>
          <w:lang w:val="uk-UA"/>
        </w:rPr>
        <w:t>Компанія не має запасів, оформлених у заставу в якості забезпечення виконання зобов’язань.</w:t>
      </w:r>
    </w:p>
    <w:p w:rsidR="00F64C1B" w:rsidRDefault="00F64C1B">
      <w:pPr>
        <w:autoSpaceDE w:val="0"/>
        <w:ind w:firstLine="709"/>
        <w:jc w:val="both"/>
        <w:rPr>
          <w:rFonts w:eastAsia="Calibri"/>
          <w:lang w:val="uk-UA"/>
        </w:rPr>
      </w:pPr>
    </w:p>
    <w:p w:rsidR="005D2A93" w:rsidRDefault="005D2A93">
      <w:pPr>
        <w:autoSpaceDE w:val="0"/>
        <w:ind w:firstLine="709"/>
        <w:jc w:val="both"/>
        <w:rPr>
          <w:rFonts w:eastAsia="Calibri"/>
          <w:lang w:val="uk-UA"/>
        </w:rPr>
      </w:pPr>
    </w:p>
    <w:p w:rsidR="00A53CEF" w:rsidRDefault="002C1F84">
      <w:pPr>
        <w:autoSpaceDE w:val="0"/>
        <w:ind w:firstLine="709"/>
        <w:jc w:val="both"/>
        <w:rPr>
          <w:rFonts w:eastAsia="Calibri"/>
          <w:lang w:val="uk-UA"/>
        </w:rPr>
      </w:pPr>
      <w:proofErr w:type="spellStart"/>
      <w:r w:rsidRPr="001E044D">
        <w:rPr>
          <w:rFonts w:eastAsia="Calibri"/>
          <w:lang w:val="uk-UA"/>
        </w:rPr>
        <w:lastRenderedPageBreak/>
        <w:t>Н</w:t>
      </w:r>
      <w:r w:rsidR="0065338F">
        <w:rPr>
          <w:rFonts w:eastAsia="Calibri"/>
          <w:lang w:val="uk-UA"/>
        </w:rPr>
        <w:t>и</w:t>
      </w:r>
      <w:r w:rsidRPr="001E044D">
        <w:rPr>
          <w:rFonts w:eastAsia="Calibri"/>
          <w:lang w:val="uk-UA"/>
        </w:rPr>
        <w:t>ще</w:t>
      </w:r>
      <w:proofErr w:type="spellEnd"/>
      <w:r w:rsidRPr="001E044D">
        <w:rPr>
          <w:rFonts w:eastAsia="Calibri"/>
          <w:lang w:val="uk-UA"/>
        </w:rPr>
        <w:t xml:space="preserve"> наведена порівняльна таблиця виробничих запасів</w:t>
      </w:r>
    </w:p>
    <w:p w:rsidR="0065338F" w:rsidRDefault="0065338F">
      <w:pPr>
        <w:autoSpaceDE w:val="0"/>
        <w:ind w:firstLine="709"/>
        <w:jc w:val="both"/>
        <w:rPr>
          <w:rFonts w:eastAsia="Calibri"/>
          <w:b/>
          <w:i/>
          <w:lang w:val="uk-UA"/>
        </w:rPr>
      </w:pPr>
    </w:p>
    <w:p w:rsidR="0016124B" w:rsidRPr="002C1F84" w:rsidRDefault="0016124B">
      <w:pPr>
        <w:autoSpaceDE w:val="0"/>
        <w:ind w:firstLine="709"/>
        <w:jc w:val="both"/>
        <w:rPr>
          <w:rFonts w:eastAsia="Calibri"/>
          <w:b/>
          <w:lang w:val="uk-UA"/>
        </w:rPr>
      </w:pPr>
      <w:r w:rsidRPr="002C1F84">
        <w:rPr>
          <w:rFonts w:eastAsia="Calibri"/>
          <w:b/>
          <w:lang w:val="uk-UA"/>
        </w:rPr>
        <w:t xml:space="preserve">                                                                                                                  </w:t>
      </w:r>
      <w:r w:rsidR="003212C3">
        <w:rPr>
          <w:rFonts w:eastAsia="Calibri"/>
          <w:b/>
          <w:lang w:val="uk-UA"/>
        </w:rPr>
        <w:t xml:space="preserve">                      </w:t>
      </w:r>
      <w:r w:rsidRPr="002C1F84">
        <w:rPr>
          <w:rFonts w:eastAsia="Calibri"/>
          <w:b/>
          <w:lang w:val="uk-UA"/>
        </w:rPr>
        <w:t xml:space="preserve">  </w:t>
      </w:r>
      <w:r w:rsidRPr="002C1F84">
        <w:rPr>
          <w:rFonts w:eastAsia="Calibri"/>
          <w:lang w:val="uk-UA"/>
        </w:rPr>
        <w:t>тис. грн.</w:t>
      </w:r>
    </w:p>
    <w:tbl>
      <w:tblPr>
        <w:tblW w:w="10095" w:type="dxa"/>
        <w:tblInd w:w="-35" w:type="dxa"/>
        <w:tblLayout w:type="fixed"/>
        <w:tblLook w:val="0000"/>
      </w:tblPr>
      <w:tblGrid>
        <w:gridCol w:w="6345"/>
        <w:gridCol w:w="1843"/>
        <w:gridCol w:w="1907"/>
      </w:tblGrid>
      <w:tr w:rsidR="0016124B" w:rsidRPr="002C1F84" w:rsidTr="00706AF2">
        <w:tc>
          <w:tcPr>
            <w:tcW w:w="6345" w:type="dxa"/>
            <w:tcBorders>
              <w:top w:val="single" w:sz="4" w:space="0" w:color="000000"/>
              <w:left w:val="single" w:sz="4" w:space="0" w:color="000000"/>
              <w:bottom w:val="single" w:sz="4" w:space="0" w:color="000000"/>
            </w:tcBorders>
            <w:shd w:val="clear" w:color="auto" w:fill="auto"/>
          </w:tcPr>
          <w:p w:rsidR="0016124B" w:rsidRPr="002C1F84" w:rsidRDefault="0016124B">
            <w:pPr>
              <w:autoSpaceDE w:val="0"/>
              <w:jc w:val="center"/>
              <w:rPr>
                <w:rFonts w:eastAsia="Calibri"/>
                <w:b/>
                <w:lang w:val="uk-UA"/>
              </w:rPr>
            </w:pPr>
            <w:r w:rsidRPr="002C1F84">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2C1F84" w:rsidRDefault="005E1985" w:rsidP="00FE4910">
            <w:pPr>
              <w:autoSpaceDE w:val="0"/>
              <w:jc w:val="center"/>
              <w:rPr>
                <w:rFonts w:eastAsia="Calibri"/>
                <w:b/>
                <w:lang w:val="uk-UA"/>
              </w:rPr>
            </w:pPr>
            <w:r w:rsidRPr="002C1F84">
              <w:rPr>
                <w:rFonts w:eastAsia="Calibri"/>
                <w:b/>
                <w:lang w:val="uk-UA"/>
              </w:rPr>
              <w:t>На 3</w:t>
            </w:r>
            <w:r w:rsidR="00FE4910" w:rsidRPr="002C1F84">
              <w:rPr>
                <w:rFonts w:eastAsia="Calibri"/>
                <w:b/>
                <w:lang w:val="uk-UA"/>
              </w:rPr>
              <w:t>1</w:t>
            </w:r>
            <w:r w:rsidRPr="002C1F84">
              <w:rPr>
                <w:rFonts w:eastAsia="Calibri"/>
                <w:b/>
                <w:lang w:val="uk-UA"/>
              </w:rPr>
              <w:t>.</w:t>
            </w:r>
            <w:r w:rsidR="00FE4910" w:rsidRPr="002C1F84">
              <w:rPr>
                <w:rFonts w:eastAsia="Calibri"/>
                <w:b/>
                <w:lang w:val="uk-UA"/>
              </w:rPr>
              <w:t>12</w:t>
            </w:r>
            <w:r w:rsidRPr="002C1F84">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A555B2" w:rsidRDefault="0016124B" w:rsidP="00A048CC">
            <w:pPr>
              <w:autoSpaceDE w:val="0"/>
              <w:jc w:val="center"/>
            </w:pPr>
            <w:r w:rsidRPr="00A555B2">
              <w:rPr>
                <w:rFonts w:eastAsia="Calibri"/>
                <w:b/>
                <w:lang w:val="uk-UA"/>
              </w:rPr>
              <w:t>на 3</w:t>
            </w:r>
            <w:r w:rsidR="00333338">
              <w:rPr>
                <w:rFonts w:eastAsia="Calibri"/>
                <w:b/>
                <w:lang w:val="uk-UA"/>
              </w:rPr>
              <w:t>1</w:t>
            </w:r>
            <w:r w:rsidRPr="00A555B2">
              <w:rPr>
                <w:rFonts w:eastAsia="Calibri"/>
                <w:b/>
                <w:lang w:val="uk-UA"/>
              </w:rPr>
              <w:t>.</w:t>
            </w:r>
            <w:r w:rsidR="00333338">
              <w:rPr>
                <w:rFonts w:eastAsia="Calibri"/>
                <w:b/>
                <w:lang w:val="uk-UA"/>
              </w:rPr>
              <w:t>12</w:t>
            </w:r>
            <w:r w:rsidRPr="00A555B2">
              <w:rPr>
                <w:rFonts w:eastAsia="Calibri"/>
                <w:b/>
                <w:lang w:val="uk-UA"/>
              </w:rPr>
              <w:t>.201</w:t>
            </w:r>
            <w:r w:rsidR="00E04FDB" w:rsidRPr="00A555B2">
              <w:rPr>
                <w:rFonts w:eastAsia="Calibri"/>
                <w:b/>
                <w:lang w:val="uk-UA"/>
              </w:rPr>
              <w:t>9</w:t>
            </w:r>
          </w:p>
        </w:tc>
      </w:tr>
      <w:tr w:rsidR="00706AF2" w:rsidRPr="002C1F84" w:rsidTr="007C4E5E">
        <w:trPr>
          <w:trHeight w:val="407"/>
        </w:trPr>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Сировина і матеріали</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11211</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BB63F8" w:rsidRDefault="00333338" w:rsidP="0016124B">
            <w:pPr>
              <w:snapToGrid w:val="0"/>
              <w:ind w:firstLine="567"/>
              <w:jc w:val="right"/>
              <w:rPr>
                <w:rFonts w:eastAsia="Calibri"/>
                <w:lang w:val="uk-UA"/>
              </w:rPr>
            </w:pPr>
            <w:r w:rsidRPr="00BB63F8">
              <w:rPr>
                <w:rFonts w:eastAsia="Calibri"/>
                <w:lang w:val="uk-UA"/>
              </w:rPr>
              <w:t>6133</w:t>
            </w:r>
          </w:p>
          <w:p w:rsidR="007C4E5E" w:rsidRPr="00BB63F8" w:rsidRDefault="007C4E5E" w:rsidP="0016124B">
            <w:pPr>
              <w:snapToGrid w:val="0"/>
              <w:ind w:firstLine="567"/>
              <w:jc w:val="right"/>
              <w:rPr>
                <w:rFonts w:eastAsia="Calibri"/>
                <w:lang w:val="uk-UA"/>
              </w:rPr>
            </w:pPr>
          </w:p>
        </w:tc>
      </w:tr>
      <w:tr w:rsidR="00706AF2" w:rsidRPr="002C1F84" w:rsidTr="00706AF2">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Паливо</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15</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BB63F8" w:rsidRDefault="00333338" w:rsidP="00A0085D">
            <w:pPr>
              <w:snapToGrid w:val="0"/>
              <w:ind w:firstLine="567"/>
              <w:jc w:val="right"/>
              <w:rPr>
                <w:rFonts w:eastAsia="Calibri"/>
                <w:lang w:val="uk-UA"/>
              </w:rPr>
            </w:pPr>
            <w:r w:rsidRPr="00BB63F8">
              <w:rPr>
                <w:rFonts w:eastAsia="Calibri"/>
                <w:lang w:val="uk-UA"/>
              </w:rPr>
              <w:t>26</w:t>
            </w:r>
          </w:p>
        </w:tc>
      </w:tr>
      <w:tr w:rsidR="00706AF2" w:rsidRPr="002C1F84" w:rsidTr="00706AF2">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Будівельні матеріали</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4</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BB63F8" w:rsidRDefault="00C07B5D" w:rsidP="00590601">
            <w:pPr>
              <w:snapToGrid w:val="0"/>
              <w:ind w:firstLine="567"/>
              <w:jc w:val="right"/>
              <w:rPr>
                <w:rFonts w:eastAsia="Calibri"/>
                <w:lang w:val="uk-UA"/>
              </w:rPr>
            </w:pPr>
            <w:r w:rsidRPr="00BB63F8">
              <w:rPr>
                <w:rFonts w:eastAsia="Calibri"/>
                <w:lang w:val="uk-UA"/>
              </w:rPr>
              <w:t>4</w:t>
            </w:r>
          </w:p>
        </w:tc>
      </w:tr>
      <w:tr w:rsidR="00706AF2" w:rsidRPr="002C1F84" w:rsidTr="00706AF2">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Запасні частини</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164</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BB63F8" w:rsidRDefault="00333338" w:rsidP="002975FC">
            <w:pPr>
              <w:snapToGrid w:val="0"/>
              <w:ind w:firstLine="567"/>
              <w:jc w:val="right"/>
              <w:rPr>
                <w:rFonts w:eastAsia="Calibri"/>
                <w:lang w:val="uk-UA"/>
              </w:rPr>
            </w:pPr>
            <w:r w:rsidRPr="00BB63F8">
              <w:rPr>
                <w:rFonts w:eastAsia="Calibri"/>
                <w:lang w:val="uk-UA"/>
              </w:rPr>
              <w:t>174</w:t>
            </w:r>
          </w:p>
        </w:tc>
      </w:tr>
      <w:tr w:rsidR="00706AF2" w:rsidRPr="002C1F84" w:rsidTr="00706AF2">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Незавершене виробництво</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8423</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333338" w:rsidRDefault="00333338" w:rsidP="00405BE1">
            <w:pPr>
              <w:snapToGrid w:val="0"/>
              <w:ind w:firstLine="567"/>
              <w:jc w:val="right"/>
              <w:rPr>
                <w:rFonts w:eastAsia="Calibri"/>
                <w:highlight w:val="yellow"/>
                <w:lang w:val="uk-UA"/>
              </w:rPr>
            </w:pPr>
            <w:r w:rsidRPr="00BB63F8">
              <w:rPr>
                <w:rFonts w:eastAsia="Calibri"/>
                <w:lang w:val="uk-UA"/>
              </w:rPr>
              <w:t>647</w:t>
            </w:r>
          </w:p>
        </w:tc>
      </w:tr>
      <w:tr w:rsidR="00706AF2" w:rsidRPr="002C1F84" w:rsidTr="00706AF2">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Готова продукція</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7515</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333338" w:rsidRDefault="00333338" w:rsidP="00405BE1">
            <w:pPr>
              <w:snapToGrid w:val="0"/>
              <w:ind w:firstLine="567"/>
              <w:jc w:val="right"/>
              <w:rPr>
                <w:rFonts w:eastAsia="Calibri"/>
                <w:highlight w:val="yellow"/>
                <w:lang w:val="uk-UA"/>
              </w:rPr>
            </w:pPr>
            <w:r w:rsidRPr="00BB63F8">
              <w:rPr>
                <w:rFonts w:eastAsia="Calibri"/>
                <w:lang w:val="uk-UA"/>
              </w:rPr>
              <w:t>2488</w:t>
            </w:r>
          </w:p>
        </w:tc>
      </w:tr>
      <w:tr w:rsidR="00706AF2" w:rsidRPr="00BA0EE7" w:rsidTr="00405BE1">
        <w:trPr>
          <w:trHeight w:val="328"/>
        </w:trPr>
        <w:tc>
          <w:tcPr>
            <w:tcW w:w="6345" w:type="dxa"/>
            <w:tcBorders>
              <w:top w:val="single" w:sz="4" w:space="0" w:color="000000"/>
              <w:left w:val="single" w:sz="4" w:space="0" w:color="000000"/>
              <w:bottom w:val="single" w:sz="4" w:space="0" w:color="000000"/>
            </w:tcBorders>
            <w:shd w:val="clear" w:color="auto" w:fill="auto"/>
            <w:vAlign w:val="bottom"/>
          </w:tcPr>
          <w:p w:rsidR="00706AF2" w:rsidRPr="002C1F84" w:rsidRDefault="00706AF2">
            <w:pPr>
              <w:snapToGrid w:val="0"/>
              <w:ind w:firstLine="567"/>
              <w:rPr>
                <w:lang w:val="uk-UA"/>
              </w:rPr>
            </w:pPr>
            <w:r w:rsidRPr="002C1F84">
              <w:rPr>
                <w:lang w:val="uk-UA"/>
              </w:rPr>
              <w:t>Товари</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2C1F84" w:rsidRDefault="00584724">
            <w:pPr>
              <w:snapToGrid w:val="0"/>
              <w:ind w:firstLine="567"/>
              <w:jc w:val="right"/>
              <w:rPr>
                <w:rFonts w:eastAsia="Calibri"/>
                <w:lang w:val="uk-UA"/>
              </w:rPr>
            </w:pPr>
            <w:r w:rsidRPr="002C1F84">
              <w:rPr>
                <w:rFonts w:eastAsia="Calibri"/>
                <w:lang w:val="uk-UA"/>
              </w:rPr>
              <w:t>26</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E5E" w:rsidRPr="00333338" w:rsidRDefault="00333338" w:rsidP="00405BE1">
            <w:pPr>
              <w:snapToGrid w:val="0"/>
              <w:ind w:firstLine="567"/>
              <w:jc w:val="right"/>
              <w:rPr>
                <w:rFonts w:eastAsia="Calibri"/>
                <w:highlight w:val="yellow"/>
                <w:lang w:val="uk-UA"/>
              </w:rPr>
            </w:pPr>
            <w:r w:rsidRPr="00BB63F8">
              <w:rPr>
                <w:rFonts w:eastAsia="Calibri"/>
                <w:lang w:val="uk-UA"/>
              </w:rPr>
              <w:t>16</w:t>
            </w:r>
          </w:p>
        </w:tc>
      </w:tr>
      <w:tr w:rsidR="00706AF2" w:rsidRPr="00BA0EE7" w:rsidTr="00A048CC">
        <w:tc>
          <w:tcPr>
            <w:tcW w:w="6345" w:type="dxa"/>
            <w:tcBorders>
              <w:top w:val="single" w:sz="4" w:space="0" w:color="000000"/>
              <w:left w:val="single" w:sz="4" w:space="0" w:color="000000"/>
              <w:bottom w:val="single" w:sz="4" w:space="0" w:color="000000"/>
            </w:tcBorders>
            <w:shd w:val="clear" w:color="auto" w:fill="auto"/>
            <w:vAlign w:val="center"/>
          </w:tcPr>
          <w:p w:rsidR="00706AF2" w:rsidRPr="00BA0EE7" w:rsidRDefault="00706AF2" w:rsidP="00A048CC">
            <w:pPr>
              <w:autoSpaceDE w:val="0"/>
              <w:jc w:val="center"/>
              <w:rPr>
                <w:b/>
                <w:bCs/>
                <w:lang w:val="uk-UA"/>
              </w:rPr>
            </w:pPr>
            <w:r w:rsidRPr="00BA0E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vAlign w:val="center"/>
          </w:tcPr>
          <w:p w:rsidR="00706AF2" w:rsidRPr="00BA0EE7" w:rsidRDefault="00584724" w:rsidP="00A048CC">
            <w:pPr>
              <w:snapToGrid w:val="0"/>
              <w:ind w:firstLine="567"/>
              <w:jc w:val="center"/>
              <w:rPr>
                <w:rFonts w:eastAsia="Calibri"/>
                <w:b/>
                <w:lang w:val="uk-UA"/>
              </w:rPr>
            </w:pPr>
            <w:r>
              <w:rPr>
                <w:rFonts w:eastAsia="Calibri"/>
                <w:b/>
                <w:lang w:val="uk-UA"/>
              </w:rPr>
              <w:t>27358</w:t>
            </w:r>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F2" w:rsidRPr="00BB63F8" w:rsidRDefault="00333338" w:rsidP="00A048CC">
            <w:pPr>
              <w:snapToGrid w:val="0"/>
              <w:ind w:firstLine="567"/>
              <w:jc w:val="center"/>
              <w:rPr>
                <w:b/>
                <w:bCs/>
                <w:lang w:val="uk-UA"/>
              </w:rPr>
            </w:pPr>
            <w:r w:rsidRPr="00BB63F8">
              <w:rPr>
                <w:b/>
                <w:bCs/>
                <w:lang w:val="uk-UA"/>
              </w:rPr>
              <w:t>9488</w:t>
            </w:r>
          </w:p>
          <w:p w:rsidR="007C4E5E" w:rsidRPr="00333338" w:rsidRDefault="007C4E5E" w:rsidP="00A048CC">
            <w:pPr>
              <w:snapToGrid w:val="0"/>
              <w:ind w:firstLine="567"/>
              <w:jc w:val="center"/>
              <w:rPr>
                <w:rFonts w:eastAsia="Calibri"/>
                <w:b/>
                <w:highlight w:val="yellow"/>
                <w:lang w:val="uk-UA"/>
              </w:rPr>
            </w:pPr>
          </w:p>
        </w:tc>
      </w:tr>
    </w:tbl>
    <w:p w:rsidR="00410359" w:rsidRDefault="00410359">
      <w:pPr>
        <w:autoSpaceDE w:val="0"/>
        <w:ind w:firstLine="709"/>
        <w:jc w:val="both"/>
        <w:rPr>
          <w:rFonts w:eastAsia="Calibri"/>
          <w:b/>
          <w:i/>
          <w:lang w:val="uk-UA"/>
        </w:rPr>
      </w:pPr>
    </w:p>
    <w:p w:rsidR="0016124B" w:rsidRDefault="00BF6C71">
      <w:pPr>
        <w:autoSpaceDE w:val="0"/>
        <w:ind w:firstLine="709"/>
        <w:jc w:val="both"/>
        <w:rPr>
          <w:rFonts w:eastAsia="Calibri"/>
          <w:b/>
          <w:i/>
          <w:lang w:val="uk-UA"/>
        </w:rPr>
      </w:pPr>
      <w:r>
        <w:rPr>
          <w:rFonts w:eastAsia="Calibri"/>
          <w:b/>
          <w:i/>
          <w:lang w:val="uk-UA"/>
        </w:rPr>
        <w:t xml:space="preserve">7.2.6 </w:t>
      </w:r>
      <w:r w:rsidR="00F529BD" w:rsidRPr="00F529BD">
        <w:rPr>
          <w:rFonts w:eastAsia="Calibri"/>
          <w:b/>
          <w:i/>
          <w:lang w:val="uk-UA"/>
        </w:rPr>
        <w:t xml:space="preserve">Торгова та інша дебіторська поточна заборгованість </w:t>
      </w:r>
      <w:r w:rsidR="00F529BD" w:rsidRPr="00F529BD">
        <w:rPr>
          <w:rFonts w:eastAsia="Calibri"/>
          <w:b/>
          <w:lang w:val="uk-UA"/>
        </w:rPr>
        <w:t xml:space="preserve">                                    </w:t>
      </w:r>
    </w:p>
    <w:p w:rsidR="00E3195A" w:rsidRPr="00BA0EE7" w:rsidRDefault="00E3195A">
      <w:pPr>
        <w:autoSpaceDE w:val="0"/>
        <w:ind w:firstLine="709"/>
        <w:jc w:val="both"/>
        <w:rPr>
          <w:rFonts w:eastAsia="Calibri"/>
          <w:b/>
          <w:i/>
          <w:lang w:val="uk-UA"/>
        </w:rPr>
      </w:pPr>
    </w:p>
    <w:p w:rsidR="00F529BD" w:rsidRPr="001E044D" w:rsidRDefault="00F529BD" w:rsidP="00F529BD">
      <w:pPr>
        <w:shd w:val="clear" w:color="auto" w:fill="FFFFFF"/>
        <w:autoSpaceDE w:val="0"/>
        <w:autoSpaceDN w:val="0"/>
        <w:adjustRightInd w:val="0"/>
        <w:ind w:firstLine="567"/>
        <w:jc w:val="both"/>
        <w:rPr>
          <w:color w:val="000000"/>
          <w:lang w:val="uk-UA"/>
        </w:rPr>
      </w:pPr>
      <w:r w:rsidRPr="001E044D">
        <w:rPr>
          <w:color w:val="000000"/>
          <w:lang w:val="uk-UA"/>
        </w:rPr>
        <w:t>Дебіторська заборгованість за товари, роботи, послуги та інша дебіторська заборгованість, яка є фінансовим активом, первісно визнається за справедливою вартістю.</w:t>
      </w:r>
    </w:p>
    <w:p w:rsidR="00F529BD" w:rsidRPr="001E044D" w:rsidRDefault="00F529BD" w:rsidP="00F529BD">
      <w:pPr>
        <w:shd w:val="clear" w:color="auto" w:fill="FFFFFF"/>
        <w:autoSpaceDE w:val="0"/>
        <w:autoSpaceDN w:val="0"/>
        <w:adjustRightInd w:val="0"/>
        <w:ind w:firstLine="567"/>
        <w:jc w:val="both"/>
        <w:rPr>
          <w:color w:val="000000"/>
          <w:lang w:val="uk-UA"/>
        </w:rPr>
      </w:pPr>
      <w:r w:rsidRPr="001E044D">
        <w:rPr>
          <w:color w:val="000000"/>
          <w:lang w:val="uk-UA"/>
        </w:rPr>
        <w:t>Облік дебіторської заборгованості ведеться Компанією в розрізі контрагентів та договорів.</w:t>
      </w:r>
    </w:p>
    <w:p w:rsidR="00F529BD" w:rsidRPr="001E044D" w:rsidRDefault="00F529BD" w:rsidP="00F529BD">
      <w:pPr>
        <w:shd w:val="clear" w:color="auto" w:fill="FFFFFF"/>
        <w:autoSpaceDE w:val="0"/>
        <w:autoSpaceDN w:val="0"/>
        <w:adjustRightInd w:val="0"/>
        <w:ind w:firstLine="567"/>
        <w:jc w:val="both"/>
        <w:rPr>
          <w:color w:val="000000"/>
          <w:lang w:val="uk-UA"/>
        </w:rPr>
      </w:pPr>
      <w:r w:rsidRPr="001E044D">
        <w:rPr>
          <w:color w:val="000000"/>
          <w:lang w:val="uk-UA"/>
        </w:rPr>
        <w:t>За строками погашення Компанія розрізняє  наступні види дебіторської заборгованості:</w:t>
      </w:r>
    </w:p>
    <w:p w:rsidR="00F529BD" w:rsidRPr="001E044D" w:rsidRDefault="00F529BD" w:rsidP="00F529BD">
      <w:pPr>
        <w:shd w:val="clear" w:color="auto" w:fill="FFFFFF"/>
        <w:autoSpaceDE w:val="0"/>
        <w:autoSpaceDN w:val="0"/>
        <w:adjustRightInd w:val="0"/>
        <w:ind w:firstLine="567"/>
        <w:jc w:val="both"/>
        <w:rPr>
          <w:color w:val="000000"/>
          <w:lang w:val="uk-UA"/>
        </w:rPr>
      </w:pPr>
      <w:r w:rsidRPr="001E044D">
        <w:rPr>
          <w:color w:val="000000"/>
          <w:lang w:val="uk-UA"/>
        </w:rPr>
        <w:t>- Короткострокова дебіторська заборгованість – підлягає погашенню протягом 12 місяців з дати балансу</w:t>
      </w:r>
    </w:p>
    <w:p w:rsidR="00F529BD" w:rsidRDefault="00F529BD" w:rsidP="00F529BD">
      <w:pPr>
        <w:shd w:val="clear" w:color="auto" w:fill="FFFFFF"/>
        <w:autoSpaceDE w:val="0"/>
        <w:autoSpaceDN w:val="0"/>
        <w:adjustRightInd w:val="0"/>
        <w:ind w:firstLine="567"/>
        <w:jc w:val="both"/>
        <w:rPr>
          <w:color w:val="000000"/>
          <w:lang w:val="uk-UA"/>
        </w:rPr>
      </w:pPr>
      <w:r w:rsidRPr="001E044D">
        <w:rPr>
          <w:color w:val="000000"/>
          <w:lang w:val="uk-UA"/>
        </w:rPr>
        <w:t>- Довгострокова дебіторська заборгованість – підлягає погашенню в термін, більший 12 місяців з дати балансу</w:t>
      </w:r>
      <w:r w:rsidRPr="00590601">
        <w:rPr>
          <w:color w:val="000000"/>
          <w:lang w:val="uk-UA"/>
        </w:rPr>
        <w:t>.</w:t>
      </w:r>
    </w:p>
    <w:p w:rsidR="00EB2964" w:rsidRPr="00590601" w:rsidRDefault="00EB2964" w:rsidP="00F529BD">
      <w:pPr>
        <w:shd w:val="clear" w:color="auto" w:fill="FFFFFF"/>
        <w:autoSpaceDE w:val="0"/>
        <w:autoSpaceDN w:val="0"/>
        <w:adjustRightInd w:val="0"/>
        <w:ind w:firstLine="567"/>
        <w:jc w:val="both"/>
        <w:rPr>
          <w:color w:val="000000"/>
          <w:lang w:val="uk-UA"/>
        </w:rPr>
      </w:pPr>
      <w:r w:rsidRPr="002F3695">
        <w:rPr>
          <w:color w:val="000000"/>
          <w:lang w:val="uk-UA"/>
        </w:rPr>
        <w:t xml:space="preserve">Резерв очікуваних кредитних збитків </w:t>
      </w:r>
      <w:r w:rsidR="0083198B" w:rsidRPr="002F3695">
        <w:rPr>
          <w:color w:val="000000"/>
          <w:lang w:val="uk-UA"/>
        </w:rPr>
        <w:t xml:space="preserve">на </w:t>
      </w:r>
      <w:r w:rsidRPr="002F3695">
        <w:rPr>
          <w:color w:val="000000"/>
          <w:lang w:val="uk-UA"/>
        </w:rPr>
        <w:t xml:space="preserve"> 2019 </w:t>
      </w:r>
      <w:r w:rsidR="0083198B" w:rsidRPr="002F3695">
        <w:rPr>
          <w:color w:val="000000"/>
          <w:lang w:val="uk-UA"/>
        </w:rPr>
        <w:t xml:space="preserve">рік не </w:t>
      </w:r>
      <w:r w:rsidRPr="002F3695">
        <w:rPr>
          <w:color w:val="000000"/>
          <w:lang w:val="uk-UA"/>
        </w:rPr>
        <w:t xml:space="preserve"> </w:t>
      </w:r>
      <w:r w:rsidR="0083198B" w:rsidRPr="002F3695">
        <w:rPr>
          <w:color w:val="000000"/>
          <w:lang w:val="uk-UA"/>
        </w:rPr>
        <w:t>створювався.</w:t>
      </w:r>
    </w:p>
    <w:p w:rsidR="00F529BD" w:rsidRDefault="00F529BD" w:rsidP="00351DC6">
      <w:pPr>
        <w:shd w:val="clear" w:color="auto" w:fill="FFFFFF"/>
        <w:ind w:firstLine="567"/>
        <w:jc w:val="both"/>
        <w:rPr>
          <w:rFonts w:eastAsia="Calibri"/>
          <w:b/>
          <w:i/>
          <w:lang w:val="uk-UA"/>
        </w:rPr>
      </w:pPr>
      <w:r w:rsidRPr="001E044D">
        <w:rPr>
          <w:color w:val="000000"/>
          <w:lang w:val="uk-UA"/>
        </w:rPr>
        <w:t>До</w:t>
      </w:r>
      <w:r w:rsidR="00F64C1B">
        <w:rPr>
          <w:color w:val="000000"/>
          <w:lang w:val="uk-UA"/>
        </w:rPr>
        <w:t xml:space="preserve"> </w:t>
      </w:r>
      <w:r w:rsidRPr="001E044D">
        <w:rPr>
          <w:color w:val="000000"/>
          <w:lang w:val="uk-UA"/>
        </w:rPr>
        <w:t>торговельної та іншої дебіторської заборгованості віднесено дебіторську заборгованість за продукцію, товари, роботи, послуги, дебіторську заборгованість за розрахунками із внутрішніх розрахунків, іншу поточну дебіторську заборгованість та витрати майбутніх періодів.</w:t>
      </w:r>
    </w:p>
    <w:p w:rsidR="00EB2B0F" w:rsidRDefault="00EB2B0F">
      <w:pPr>
        <w:autoSpaceDE w:val="0"/>
        <w:ind w:firstLine="709"/>
        <w:jc w:val="both"/>
        <w:rPr>
          <w:rFonts w:eastAsia="Calibri"/>
          <w:lang w:val="uk-UA"/>
        </w:rPr>
      </w:pPr>
    </w:p>
    <w:p w:rsidR="0016124B" w:rsidRPr="00EC5C88" w:rsidRDefault="00561668">
      <w:pPr>
        <w:autoSpaceDE w:val="0"/>
        <w:ind w:firstLine="709"/>
        <w:jc w:val="both"/>
        <w:rPr>
          <w:rFonts w:eastAsia="Calibri"/>
          <w:b/>
          <w:lang w:val="uk-UA"/>
        </w:rPr>
      </w:pPr>
      <w:r>
        <w:rPr>
          <w:rFonts w:eastAsia="Calibri"/>
          <w:lang w:val="uk-UA"/>
        </w:rPr>
        <w:t xml:space="preserve">                                                                                                                                           </w:t>
      </w:r>
      <w:r w:rsidR="0016124B" w:rsidRPr="00EC5C88">
        <w:rPr>
          <w:rFonts w:eastAsia="Calibri"/>
          <w:lang w:val="uk-UA"/>
        </w:rPr>
        <w:t>тис. грн.</w:t>
      </w:r>
    </w:p>
    <w:tbl>
      <w:tblPr>
        <w:tblW w:w="0" w:type="auto"/>
        <w:tblInd w:w="-35" w:type="dxa"/>
        <w:tblLayout w:type="fixed"/>
        <w:tblLook w:val="0000"/>
      </w:tblPr>
      <w:tblGrid>
        <w:gridCol w:w="6644"/>
        <w:gridCol w:w="1686"/>
        <w:gridCol w:w="1765"/>
      </w:tblGrid>
      <w:tr w:rsidR="0016124B" w:rsidRPr="00EC5C88">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jc w:val="center"/>
              <w:rPr>
                <w:rFonts w:eastAsia="Calibri"/>
                <w:b/>
                <w:lang w:val="uk-UA"/>
              </w:rPr>
            </w:pPr>
            <w:r w:rsidRPr="00EC5C88">
              <w:rPr>
                <w:rFonts w:eastAsia="Calibri"/>
                <w:b/>
                <w:lang w:val="uk-UA"/>
              </w:rPr>
              <w:t>Показник дебіторської заборгованості по:</w:t>
            </w:r>
          </w:p>
        </w:tc>
        <w:tc>
          <w:tcPr>
            <w:tcW w:w="1686" w:type="dxa"/>
            <w:tcBorders>
              <w:top w:val="single" w:sz="4" w:space="0" w:color="000000"/>
              <w:left w:val="single" w:sz="4" w:space="0" w:color="000000"/>
              <w:bottom w:val="single" w:sz="4" w:space="0" w:color="000000"/>
            </w:tcBorders>
            <w:shd w:val="clear" w:color="auto" w:fill="auto"/>
          </w:tcPr>
          <w:p w:rsidR="00706AF2" w:rsidRPr="00EC5C88" w:rsidRDefault="005E1985" w:rsidP="00FE4910">
            <w:pPr>
              <w:autoSpaceDE w:val="0"/>
              <w:jc w:val="center"/>
              <w:rPr>
                <w:rFonts w:eastAsia="Calibri"/>
                <w:b/>
                <w:lang w:val="uk-UA"/>
              </w:rPr>
            </w:pPr>
            <w:r w:rsidRPr="00EC5C88">
              <w:rPr>
                <w:rFonts w:eastAsia="Calibri"/>
                <w:b/>
                <w:lang w:val="uk-UA"/>
              </w:rPr>
              <w:t xml:space="preserve">На </w:t>
            </w:r>
            <w:r w:rsidR="00FE4910" w:rsidRPr="00EC5C88">
              <w:rPr>
                <w:rFonts w:eastAsia="Calibri"/>
                <w:b/>
                <w:lang w:val="uk-UA"/>
              </w:rPr>
              <w:t>31</w:t>
            </w:r>
            <w:r w:rsidRPr="00EC5C88">
              <w:rPr>
                <w:rFonts w:eastAsia="Calibri"/>
                <w:b/>
                <w:lang w:val="uk-UA"/>
              </w:rPr>
              <w:t>.</w:t>
            </w:r>
            <w:r w:rsidR="00FE4910" w:rsidRPr="00EC5C88">
              <w:rPr>
                <w:rFonts w:eastAsia="Calibri"/>
                <w:b/>
                <w:lang w:val="uk-UA"/>
              </w:rPr>
              <w:t>12</w:t>
            </w:r>
            <w:r w:rsidRPr="00EC5C88">
              <w:rPr>
                <w:rFonts w:eastAsia="Calibri"/>
                <w:b/>
                <w:lang w:val="uk-UA"/>
              </w:rPr>
              <w:t>.2018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C5A03" w:rsidRDefault="0016124B" w:rsidP="00706AF2">
            <w:pPr>
              <w:autoSpaceDE w:val="0"/>
              <w:jc w:val="center"/>
              <w:rPr>
                <w:rFonts w:eastAsia="Calibri"/>
                <w:b/>
                <w:lang w:val="uk-UA"/>
              </w:rPr>
            </w:pPr>
            <w:r w:rsidRPr="00BC5A03">
              <w:rPr>
                <w:rFonts w:eastAsia="Calibri"/>
                <w:b/>
                <w:lang w:val="uk-UA"/>
              </w:rPr>
              <w:t>на 3</w:t>
            </w:r>
            <w:r w:rsidR="00333338" w:rsidRPr="00BC5A03">
              <w:rPr>
                <w:rFonts w:eastAsia="Calibri"/>
                <w:b/>
                <w:lang w:val="uk-UA"/>
              </w:rPr>
              <w:t>1</w:t>
            </w:r>
            <w:r w:rsidRPr="00BC5A03">
              <w:rPr>
                <w:rFonts w:eastAsia="Calibri"/>
                <w:b/>
                <w:lang w:val="uk-UA"/>
              </w:rPr>
              <w:t>.</w:t>
            </w:r>
            <w:r w:rsidR="00333338" w:rsidRPr="00BC5A03">
              <w:rPr>
                <w:rFonts w:eastAsia="Calibri"/>
                <w:b/>
                <w:lang w:val="uk-UA"/>
              </w:rPr>
              <w:t>12</w:t>
            </w:r>
            <w:r w:rsidRPr="00BC5A03">
              <w:rPr>
                <w:rFonts w:eastAsia="Calibri"/>
                <w:b/>
                <w:lang w:val="uk-UA"/>
              </w:rPr>
              <w:t>.201</w:t>
            </w:r>
            <w:r w:rsidR="00D35915" w:rsidRPr="00BC5A03">
              <w:rPr>
                <w:rFonts w:eastAsia="Calibri"/>
                <w:b/>
                <w:lang w:val="uk-UA"/>
              </w:rPr>
              <w:t>9</w:t>
            </w:r>
          </w:p>
          <w:p w:rsidR="00706AF2" w:rsidRPr="00333338" w:rsidRDefault="00706AF2" w:rsidP="00706AF2">
            <w:pPr>
              <w:autoSpaceDE w:val="0"/>
              <w:jc w:val="center"/>
              <w:rPr>
                <w:highlight w:val="yellow"/>
              </w:rPr>
            </w:pPr>
          </w:p>
        </w:tc>
      </w:tr>
      <w:tr w:rsidR="0016124B" w:rsidRPr="00EC5C88">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rFonts w:eastAsia="Calibri"/>
                <w:lang w:val="uk-UA"/>
              </w:rPr>
            </w:pPr>
            <w:r w:rsidRPr="00EC5C88">
              <w:rPr>
                <w:rFonts w:eastAsia="Calibri"/>
                <w:lang w:val="uk-UA"/>
              </w:rPr>
              <w:t>Дебіторська заборгованість за продукцію, товари, роботи, послуги</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FE4910" w:rsidP="00142D97">
            <w:pPr>
              <w:autoSpaceDE w:val="0"/>
              <w:jc w:val="right"/>
              <w:rPr>
                <w:rFonts w:eastAsia="Calibri"/>
                <w:lang w:val="uk-UA"/>
              </w:rPr>
            </w:pPr>
            <w:r w:rsidRPr="00EC5C88">
              <w:rPr>
                <w:rFonts w:eastAsia="Calibri"/>
                <w:lang w:val="uk-UA"/>
              </w:rPr>
              <w:t>4009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333338" w:rsidRDefault="00333338" w:rsidP="00142D97">
            <w:pPr>
              <w:autoSpaceDE w:val="0"/>
              <w:jc w:val="right"/>
              <w:rPr>
                <w:highlight w:val="yellow"/>
                <w:lang w:val="uk-UA"/>
              </w:rPr>
            </w:pPr>
            <w:r w:rsidRPr="00BC5A03">
              <w:rPr>
                <w:lang w:val="uk-UA"/>
              </w:rPr>
              <w:t>2447</w:t>
            </w:r>
          </w:p>
        </w:tc>
      </w:tr>
      <w:tr w:rsidR="0016124B" w:rsidRPr="00EC5C88">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lang w:val="uk-UA"/>
              </w:rPr>
            </w:pPr>
            <w:r w:rsidRPr="00EC5C88">
              <w:rPr>
                <w:rFonts w:eastAsia="Calibri"/>
                <w:lang w:val="uk-UA"/>
              </w:rPr>
              <w:t>Дебіторська заборгованість в розрахунках за виданими авансами</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FE4910" w:rsidP="001E5E32">
            <w:pPr>
              <w:shd w:val="clear" w:color="auto" w:fill="FFFFFF"/>
              <w:ind w:left="686"/>
              <w:jc w:val="right"/>
              <w:rPr>
                <w:lang w:val="uk-UA"/>
              </w:rPr>
            </w:pPr>
            <w:r w:rsidRPr="00EC5C88">
              <w:rPr>
                <w:lang w:val="uk-UA"/>
              </w:rPr>
              <w:t>20</w:t>
            </w:r>
            <w:r w:rsidR="001E5E32" w:rsidRPr="00EC5C88">
              <w:rPr>
                <w:lang w:val="uk-UA"/>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C5A03" w:rsidRDefault="00333338">
            <w:pPr>
              <w:shd w:val="clear" w:color="auto" w:fill="FFFFFF"/>
              <w:jc w:val="right"/>
              <w:rPr>
                <w:lang w:val="uk-UA"/>
              </w:rPr>
            </w:pPr>
            <w:r w:rsidRPr="00BC5A03">
              <w:rPr>
                <w:lang w:val="uk-UA"/>
              </w:rPr>
              <w:t>296</w:t>
            </w:r>
          </w:p>
        </w:tc>
      </w:tr>
      <w:tr w:rsidR="0016124B" w:rsidRPr="00EC5C88">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lang w:val="uk-UA"/>
              </w:rPr>
            </w:pPr>
            <w:r w:rsidRPr="00EC5C88">
              <w:rPr>
                <w:rFonts w:eastAsia="Calibri"/>
                <w:lang w:val="uk-UA"/>
              </w:rPr>
              <w:t>Дебіторська заборгованість в розрахунках з бюджетом, в т.ч.</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FE4910">
            <w:pPr>
              <w:shd w:val="clear" w:color="auto" w:fill="FFFFFF"/>
              <w:ind w:left="686"/>
              <w:jc w:val="right"/>
              <w:rPr>
                <w:lang w:val="uk-UA"/>
              </w:rPr>
            </w:pPr>
            <w:r w:rsidRPr="00EC5C88">
              <w:rPr>
                <w:lang w:val="uk-UA"/>
              </w:rPr>
              <w:t>8796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C5A03" w:rsidRDefault="005B4EEC">
            <w:pPr>
              <w:shd w:val="clear" w:color="auto" w:fill="FFFFFF"/>
              <w:jc w:val="right"/>
              <w:rPr>
                <w:lang w:val="uk-UA"/>
              </w:rPr>
            </w:pPr>
            <w:r>
              <w:rPr>
                <w:lang w:val="uk-UA"/>
              </w:rPr>
              <w:t>8549</w:t>
            </w:r>
          </w:p>
        </w:tc>
      </w:tr>
      <w:tr w:rsidR="0016124B" w:rsidRPr="00BC44B9">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i/>
                <w:sz w:val="20"/>
                <w:szCs w:val="20"/>
                <w:lang w:val="uk-UA"/>
              </w:rPr>
            </w:pPr>
            <w:r w:rsidRPr="00EC5C88">
              <w:rPr>
                <w:rFonts w:eastAsia="Calibri"/>
                <w:i/>
                <w:sz w:val="20"/>
                <w:szCs w:val="20"/>
                <w:lang w:val="uk-UA"/>
              </w:rPr>
              <w:t>Дебіторська заборгованість в розрахунках з податку на додану вартість</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254EBF" w:rsidP="00142D97">
            <w:pPr>
              <w:shd w:val="clear" w:color="auto" w:fill="FFFFFF"/>
              <w:ind w:left="686"/>
              <w:jc w:val="center"/>
              <w:rPr>
                <w:i/>
                <w:sz w:val="20"/>
                <w:szCs w:val="20"/>
                <w:lang w:val="uk-UA"/>
              </w:rPr>
            </w:pPr>
            <w:r w:rsidRPr="00EC5C88">
              <w:rPr>
                <w:i/>
                <w:sz w:val="20"/>
                <w:szCs w:val="20"/>
                <w:lang w:val="uk-UA"/>
              </w:rPr>
              <w:t>8386,6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C5A03" w:rsidRDefault="005B4EEC" w:rsidP="007C44DE">
            <w:pPr>
              <w:shd w:val="clear" w:color="auto" w:fill="FFFFFF"/>
              <w:jc w:val="right"/>
              <w:rPr>
                <w:i/>
                <w:sz w:val="20"/>
                <w:szCs w:val="20"/>
                <w:lang w:val="uk-UA"/>
              </w:rPr>
            </w:pPr>
            <w:r>
              <w:rPr>
                <w:i/>
                <w:sz w:val="20"/>
                <w:szCs w:val="20"/>
                <w:lang w:val="uk-UA"/>
              </w:rPr>
              <w:t>8140</w:t>
            </w:r>
          </w:p>
        </w:tc>
      </w:tr>
      <w:tr w:rsidR="0016124B" w:rsidRPr="00EC5C88">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i/>
                <w:sz w:val="20"/>
                <w:szCs w:val="20"/>
                <w:lang w:val="uk-UA"/>
              </w:rPr>
            </w:pPr>
            <w:r w:rsidRPr="00EC5C88">
              <w:rPr>
                <w:rFonts w:eastAsia="Calibri"/>
                <w:i/>
                <w:sz w:val="20"/>
                <w:szCs w:val="20"/>
                <w:lang w:val="uk-UA"/>
              </w:rPr>
              <w:t>Дебіторська заборгованість в розрахунках з податку на прибуток</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FE4910">
            <w:pPr>
              <w:shd w:val="clear" w:color="auto" w:fill="FFFFFF"/>
              <w:ind w:left="686"/>
              <w:jc w:val="right"/>
              <w:rPr>
                <w:i/>
                <w:sz w:val="20"/>
                <w:szCs w:val="20"/>
                <w:lang w:val="uk-UA"/>
              </w:rPr>
            </w:pPr>
            <w:r w:rsidRPr="00EC5C88">
              <w:rPr>
                <w:i/>
                <w:sz w:val="20"/>
                <w:szCs w:val="20"/>
                <w:lang w:val="uk-UA"/>
              </w:rPr>
              <w:t>409,4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C5A03" w:rsidRDefault="007C4E5E">
            <w:pPr>
              <w:shd w:val="clear" w:color="auto" w:fill="FFFFFF"/>
              <w:jc w:val="right"/>
              <w:rPr>
                <w:i/>
                <w:sz w:val="20"/>
                <w:szCs w:val="20"/>
              </w:rPr>
            </w:pPr>
            <w:r w:rsidRPr="00BC5A03">
              <w:rPr>
                <w:i/>
                <w:sz w:val="20"/>
                <w:szCs w:val="20"/>
              </w:rPr>
              <w:t>409,4</w:t>
            </w:r>
          </w:p>
        </w:tc>
      </w:tr>
      <w:tr w:rsidR="0016124B" w:rsidRPr="00EC5C88">
        <w:trPr>
          <w:trHeight w:val="291"/>
        </w:trPr>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lang w:val="uk-UA"/>
              </w:rPr>
            </w:pPr>
            <w:r w:rsidRPr="00EC5C88">
              <w:rPr>
                <w:rFonts w:eastAsia="Calibri"/>
                <w:lang w:val="uk-UA"/>
              </w:rPr>
              <w:t>Інша поточна дебіторська заборгованість</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254EBF">
            <w:pPr>
              <w:shd w:val="clear" w:color="auto" w:fill="FFFFFF"/>
              <w:ind w:left="768"/>
              <w:jc w:val="right"/>
              <w:rPr>
                <w:lang w:val="uk-UA"/>
              </w:rPr>
            </w:pPr>
            <w:r w:rsidRPr="00EC5C88">
              <w:rPr>
                <w:lang w:val="uk-UA"/>
              </w:rPr>
              <w:t>484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333338" w:rsidRDefault="00333338">
            <w:pPr>
              <w:shd w:val="clear" w:color="auto" w:fill="FFFFFF"/>
              <w:jc w:val="right"/>
              <w:rPr>
                <w:highlight w:val="yellow"/>
                <w:lang w:val="uk-UA"/>
              </w:rPr>
            </w:pPr>
            <w:r w:rsidRPr="00BC5A03">
              <w:rPr>
                <w:lang w:val="uk-UA"/>
              </w:rPr>
              <w:t>64</w:t>
            </w:r>
          </w:p>
        </w:tc>
      </w:tr>
      <w:tr w:rsidR="0016124B" w:rsidRPr="00BA0EE7">
        <w:tc>
          <w:tcPr>
            <w:tcW w:w="6644" w:type="dxa"/>
            <w:tcBorders>
              <w:top w:val="single" w:sz="4" w:space="0" w:color="000000"/>
              <w:left w:val="single" w:sz="4" w:space="0" w:color="000000"/>
              <w:bottom w:val="single" w:sz="4" w:space="0" w:color="000000"/>
            </w:tcBorders>
            <w:shd w:val="clear" w:color="auto" w:fill="auto"/>
          </w:tcPr>
          <w:p w:rsidR="0016124B" w:rsidRPr="00EC5C88" w:rsidRDefault="0016124B">
            <w:pPr>
              <w:autoSpaceDE w:val="0"/>
              <w:rPr>
                <w:b/>
                <w:bCs/>
                <w:lang w:val="uk-UA"/>
              </w:rPr>
            </w:pPr>
            <w:r w:rsidRPr="00EC5C88">
              <w:rPr>
                <w:rFonts w:eastAsia="Calibri"/>
                <w:b/>
                <w:lang w:val="uk-UA"/>
              </w:rPr>
              <w:t>Разом:</w:t>
            </w:r>
          </w:p>
        </w:tc>
        <w:tc>
          <w:tcPr>
            <w:tcW w:w="1686" w:type="dxa"/>
            <w:tcBorders>
              <w:top w:val="single" w:sz="4" w:space="0" w:color="000000"/>
              <w:left w:val="single" w:sz="4" w:space="0" w:color="000000"/>
              <w:bottom w:val="single" w:sz="4" w:space="0" w:color="000000"/>
            </w:tcBorders>
            <w:shd w:val="clear" w:color="auto" w:fill="auto"/>
          </w:tcPr>
          <w:p w:rsidR="0016124B" w:rsidRPr="00EC5C88" w:rsidRDefault="00254EBF" w:rsidP="001E5E32">
            <w:pPr>
              <w:shd w:val="clear" w:color="auto" w:fill="FFFFFF"/>
              <w:ind w:left="629"/>
              <w:jc w:val="right"/>
              <w:rPr>
                <w:b/>
                <w:bCs/>
                <w:lang w:val="uk-UA"/>
              </w:rPr>
            </w:pPr>
            <w:r w:rsidRPr="00EC5C88">
              <w:rPr>
                <w:b/>
                <w:bCs/>
                <w:lang w:val="uk-UA"/>
              </w:rPr>
              <w:t>134</w:t>
            </w:r>
            <w:r w:rsidR="001E5E32" w:rsidRPr="00EC5C88">
              <w:rPr>
                <w:b/>
                <w:bCs/>
                <w:lang w:val="uk-UA"/>
              </w:rPr>
              <w:t>90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333338" w:rsidRDefault="003563AC" w:rsidP="00BC44B9">
            <w:pPr>
              <w:shd w:val="clear" w:color="auto" w:fill="FFFFFF"/>
              <w:jc w:val="right"/>
              <w:rPr>
                <w:b/>
                <w:highlight w:val="yellow"/>
                <w:lang w:val="uk-UA"/>
              </w:rPr>
            </w:pPr>
            <w:r>
              <w:rPr>
                <w:b/>
                <w:lang w:val="uk-UA"/>
              </w:rPr>
              <w:t>11356</w:t>
            </w:r>
          </w:p>
        </w:tc>
      </w:tr>
    </w:tbl>
    <w:p w:rsidR="0016124B" w:rsidRPr="00BA0EE7" w:rsidRDefault="0016124B">
      <w:pPr>
        <w:autoSpaceDE w:val="0"/>
        <w:ind w:firstLine="709"/>
        <w:jc w:val="both"/>
      </w:pPr>
    </w:p>
    <w:p w:rsidR="0016124B" w:rsidRPr="00BA0EE7" w:rsidRDefault="0016124B">
      <w:pPr>
        <w:autoSpaceDE w:val="0"/>
        <w:ind w:firstLine="709"/>
        <w:jc w:val="both"/>
        <w:rPr>
          <w:rStyle w:val="hps"/>
          <w:lang w:val="uk-UA"/>
        </w:rPr>
      </w:pPr>
      <w:r w:rsidRPr="00BA0EE7">
        <w:rPr>
          <w:rStyle w:val="hps"/>
          <w:lang w:val="uk-UA"/>
        </w:rPr>
        <w:t xml:space="preserve">На основі розрахунків очікуваних грошових потоків, дат формування заборгованості, аналізу подальших надходжень та тенденцій платежів Керівництво Товариства не вбачає за необхідне визнавати резерв під знецінення дебіторської заборгованості станом на </w:t>
      </w:r>
      <w:r w:rsidRPr="00BC5A03">
        <w:rPr>
          <w:rStyle w:val="hps"/>
          <w:lang w:val="uk-UA"/>
        </w:rPr>
        <w:t>3</w:t>
      </w:r>
      <w:r w:rsidR="008E31A9" w:rsidRPr="00BC5A03">
        <w:rPr>
          <w:rStyle w:val="hps"/>
          <w:lang w:val="uk-UA"/>
        </w:rPr>
        <w:t>1</w:t>
      </w:r>
      <w:r w:rsidRPr="00BC5A03">
        <w:rPr>
          <w:rStyle w:val="hps"/>
          <w:lang w:val="uk-UA"/>
        </w:rPr>
        <w:t>.</w:t>
      </w:r>
      <w:r w:rsidR="008E31A9" w:rsidRPr="00BC5A03">
        <w:rPr>
          <w:rStyle w:val="hps"/>
          <w:lang w:val="uk-UA"/>
        </w:rPr>
        <w:t>12</w:t>
      </w:r>
      <w:r w:rsidRPr="00BC5A03">
        <w:rPr>
          <w:rStyle w:val="hps"/>
          <w:lang w:val="uk-UA"/>
        </w:rPr>
        <w:t>.201</w:t>
      </w:r>
      <w:r w:rsidR="00A555B2" w:rsidRPr="00BC5A03">
        <w:rPr>
          <w:rStyle w:val="hps"/>
          <w:lang w:val="uk-UA"/>
        </w:rPr>
        <w:t>9</w:t>
      </w:r>
      <w:r w:rsidRPr="00BA0EE7">
        <w:rPr>
          <w:rStyle w:val="hps"/>
          <w:lang w:val="uk-UA"/>
        </w:rPr>
        <w:t xml:space="preserve"> року, та вважає що її балансова вартість дорівнює справедливій вартості.</w:t>
      </w:r>
    </w:p>
    <w:p w:rsidR="0065338F" w:rsidRDefault="0065338F">
      <w:pPr>
        <w:autoSpaceDE w:val="0"/>
        <w:ind w:firstLine="709"/>
        <w:jc w:val="both"/>
        <w:rPr>
          <w:rStyle w:val="hps"/>
          <w:lang w:val="uk-UA"/>
        </w:rPr>
      </w:pPr>
    </w:p>
    <w:p w:rsidR="0016124B" w:rsidRPr="000B3F3E" w:rsidRDefault="0016124B">
      <w:pPr>
        <w:autoSpaceDE w:val="0"/>
        <w:ind w:firstLine="709"/>
        <w:jc w:val="both"/>
        <w:rPr>
          <w:rStyle w:val="hps"/>
          <w:lang w:val="uk-UA"/>
        </w:rPr>
      </w:pPr>
      <w:r w:rsidRPr="000B3F3E">
        <w:rPr>
          <w:rStyle w:val="hps"/>
          <w:lang w:val="uk-UA"/>
        </w:rPr>
        <w:t xml:space="preserve">На </w:t>
      </w:r>
      <w:r w:rsidRPr="00055DC1">
        <w:rPr>
          <w:rStyle w:val="hps"/>
          <w:lang w:val="uk-UA"/>
        </w:rPr>
        <w:t>3</w:t>
      </w:r>
      <w:r w:rsidR="008E31A9" w:rsidRPr="00055DC1">
        <w:rPr>
          <w:rStyle w:val="hps"/>
          <w:lang w:val="uk-UA"/>
        </w:rPr>
        <w:t>1 грудня</w:t>
      </w:r>
      <w:r w:rsidR="007C44DE" w:rsidRPr="00055DC1">
        <w:rPr>
          <w:rStyle w:val="hps"/>
          <w:lang w:val="uk-UA"/>
        </w:rPr>
        <w:t xml:space="preserve"> 2019</w:t>
      </w:r>
      <w:r w:rsidR="007C44DE" w:rsidRPr="000B3F3E">
        <w:rPr>
          <w:rStyle w:val="hps"/>
          <w:lang w:val="uk-UA"/>
        </w:rPr>
        <w:t xml:space="preserve"> року</w:t>
      </w:r>
      <w:r w:rsidRPr="000B3F3E">
        <w:rPr>
          <w:rStyle w:val="hps"/>
          <w:lang w:val="uk-UA"/>
        </w:rPr>
        <w:t xml:space="preserve"> торгова дебіторська заборгованість за товари, роботи, послуги включає:</w:t>
      </w:r>
    </w:p>
    <w:p w:rsidR="0016124B" w:rsidRPr="000B3F3E" w:rsidRDefault="0016124B">
      <w:pPr>
        <w:autoSpaceDE w:val="0"/>
        <w:ind w:firstLine="709"/>
        <w:jc w:val="both"/>
        <w:rPr>
          <w:rFonts w:eastAsia="Calibri"/>
          <w:b/>
          <w:lang w:val="uk-UA"/>
        </w:rPr>
      </w:pPr>
      <w:r w:rsidRPr="000B3F3E">
        <w:rPr>
          <w:rStyle w:val="hps"/>
          <w:lang w:val="uk-UA"/>
        </w:rPr>
        <w:t xml:space="preserve">                                                                                                                        </w:t>
      </w:r>
      <w:r w:rsidR="00EF4187">
        <w:rPr>
          <w:rStyle w:val="hps"/>
          <w:lang w:val="uk-UA"/>
        </w:rPr>
        <w:t xml:space="preserve">            </w:t>
      </w:r>
      <w:r w:rsidRPr="000B3F3E">
        <w:rPr>
          <w:rStyle w:val="hps"/>
          <w:lang w:val="uk-UA"/>
        </w:rPr>
        <w:t xml:space="preserve">       </w:t>
      </w:r>
      <w:proofErr w:type="spellStart"/>
      <w:r w:rsidRPr="000B3F3E">
        <w:rPr>
          <w:rStyle w:val="hps"/>
          <w:lang w:val="uk-UA"/>
        </w:rPr>
        <w:t>тис.грн</w:t>
      </w:r>
      <w:proofErr w:type="spellEnd"/>
      <w:r w:rsidRPr="000B3F3E">
        <w:rPr>
          <w:rStyle w:val="hps"/>
          <w:lang w:val="uk-UA"/>
        </w:rPr>
        <w:t>.</w:t>
      </w:r>
    </w:p>
    <w:tbl>
      <w:tblPr>
        <w:tblW w:w="0" w:type="auto"/>
        <w:tblInd w:w="-35" w:type="dxa"/>
        <w:tblLayout w:type="fixed"/>
        <w:tblLook w:val="0000"/>
      </w:tblPr>
      <w:tblGrid>
        <w:gridCol w:w="6345"/>
        <w:gridCol w:w="1843"/>
        <w:gridCol w:w="1907"/>
      </w:tblGrid>
      <w:tr w:rsidR="0016124B" w:rsidRPr="000B3F3E">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jc w:val="center"/>
              <w:rPr>
                <w:rFonts w:eastAsia="Calibri"/>
                <w:b/>
                <w:lang w:val="uk-UA"/>
              </w:rPr>
            </w:pPr>
            <w:r w:rsidRPr="000B3F3E">
              <w:rPr>
                <w:rFonts w:eastAsia="Calibri"/>
                <w:b/>
                <w:lang w:val="uk-UA"/>
              </w:rPr>
              <w:lastRenderedPageBreak/>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5E1985" w:rsidP="00396930">
            <w:pPr>
              <w:autoSpaceDE w:val="0"/>
              <w:jc w:val="center"/>
              <w:rPr>
                <w:rFonts w:eastAsia="Calibri"/>
                <w:b/>
                <w:lang w:val="uk-UA"/>
              </w:rPr>
            </w:pPr>
            <w:r w:rsidRPr="000B3F3E">
              <w:rPr>
                <w:rFonts w:eastAsia="Calibri"/>
                <w:b/>
                <w:lang w:val="uk-UA"/>
              </w:rPr>
              <w:t>На 3</w:t>
            </w:r>
            <w:r w:rsidR="00396930" w:rsidRPr="000B3F3E">
              <w:rPr>
                <w:rFonts w:eastAsia="Calibri"/>
                <w:b/>
                <w:lang w:val="uk-UA"/>
              </w:rPr>
              <w:t>1</w:t>
            </w:r>
            <w:r w:rsidRPr="000B3F3E">
              <w:rPr>
                <w:rFonts w:eastAsia="Calibri"/>
                <w:b/>
                <w:lang w:val="uk-UA"/>
              </w:rPr>
              <w:t>.</w:t>
            </w:r>
            <w:r w:rsidR="00396930" w:rsidRPr="000B3F3E">
              <w:rPr>
                <w:rFonts w:eastAsia="Calibri"/>
                <w:b/>
                <w:lang w:val="uk-UA"/>
              </w:rPr>
              <w:t>12</w:t>
            </w:r>
            <w:r w:rsidRPr="000B3F3E">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0B3F3E" w:rsidRDefault="0016124B" w:rsidP="00ED1D58">
            <w:pPr>
              <w:autoSpaceDE w:val="0"/>
              <w:jc w:val="center"/>
            </w:pPr>
            <w:r w:rsidRPr="000B3F3E">
              <w:rPr>
                <w:rFonts w:eastAsia="Calibri"/>
                <w:b/>
                <w:lang w:val="uk-UA"/>
              </w:rPr>
              <w:t xml:space="preserve">на </w:t>
            </w:r>
            <w:r w:rsidR="00C25EAB">
              <w:rPr>
                <w:rFonts w:eastAsia="Calibri"/>
                <w:b/>
                <w:lang w:val="uk-UA"/>
              </w:rPr>
              <w:t>31</w:t>
            </w:r>
            <w:r w:rsidRPr="000B3F3E">
              <w:rPr>
                <w:rFonts w:eastAsia="Calibri"/>
                <w:b/>
                <w:lang w:val="uk-UA"/>
              </w:rPr>
              <w:t>.</w:t>
            </w:r>
            <w:r w:rsidR="00C25EAB">
              <w:rPr>
                <w:rFonts w:eastAsia="Calibri"/>
                <w:b/>
                <w:lang w:val="uk-UA"/>
              </w:rPr>
              <w:t>12</w:t>
            </w:r>
            <w:r w:rsidRPr="000B3F3E">
              <w:rPr>
                <w:rFonts w:eastAsia="Calibri"/>
                <w:b/>
                <w:lang w:val="uk-UA"/>
              </w:rPr>
              <w:t>.201</w:t>
            </w:r>
            <w:r w:rsidR="00D35915" w:rsidRPr="000B3F3E">
              <w:rPr>
                <w:rFonts w:eastAsia="Calibri"/>
                <w:b/>
                <w:lang w:val="uk-UA"/>
              </w:rPr>
              <w:t>9</w:t>
            </w:r>
          </w:p>
        </w:tc>
      </w:tr>
      <w:tr w:rsidR="0016124B" w:rsidRPr="000B3F3E">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rPr>
                <w:rFonts w:eastAsia="Calibri"/>
                <w:lang w:val="uk-UA"/>
              </w:rPr>
            </w:pPr>
            <w:r w:rsidRPr="000B3F3E">
              <w:rPr>
                <w:rFonts w:eastAsia="Calibri"/>
                <w:lang w:val="uk-UA"/>
              </w:rPr>
              <w:t xml:space="preserve">За </w:t>
            </w:r>
            <w:proofErr w:type="spellStart"/>
            <w:r w:rsidRPr="000B3F3E">
              <w:rPr>
                <w:rFonts w:eastAsia="Calibri"/>
                <w:lang w:val="uk-UA"/>
              </w:rPr>
              <w:t>відгружену</w:t>
            </w:r>
            <w:proofErr w:type="spellEnd"/>
            <w:r w:rsidRPr="000B3F3E">
              <w:rPr>
                <w:rFonts w:eastAsia="Calibri"/>
                <w:lang w:val="uk-UA"/>
              </w:rPr>
              <w:t xml:space="preserve"> готову продукцію</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396930" w:rsidP="005E1985">
            <w:pPr>
              <w:autoSpaceDE w:val="0"/>
              <w:snapToGrid w:val="0"/>
              <w:jc w:val="right"/>
              <w:rPr>
                <w:rFonts w:eastAsia="Calibri"/>
                <w:lang w:val="uk-UA"/>
              </w:rPr>
            </w:pPr>
            <w:r w:rsidRPr="000B3F3E">
              <w:rPr>
                <w:rFonts w:eastAsia="Calibri"/>
                <w:lang w:val="uk-UA"/>
              </w:rPr>
              <w:t>795</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055DC1" w:rsidRDefault="00C25EAB" w:rsidP="00E60598">
            <w:pPr>
              <w:autoSpaceDE w:val="0"/>
              <w:snapToGrid w:val="0"/>
              <w:jc w:val="right"/>
            </w:pPr>
            <w:r w:rsidRPr="00055DC1">
              <w:rPr>
                <w:rFonts w:eastAsia="Calibri"/>
                <w:lang w:val="uk-UA"/>
              </w:rPr>
              <w:t>2251</w:t>
            </w:r>
          </w:p>
        </w:tc>
      </w:tr>
      <w:tr w:rsidR="0016124B" w:rsidRPr="000B3F3E">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rPr>
                <w:rFonts w:eastAsia="Calibri"/>
                <w:lang w:val="uk-UA"/>
              </w:rPr>
            </w:pPr>
            <w:r w:rsidRPr="000B3F3E">
              <w:rPr>
                <w:rFonts w:eastAsia="Calibri"/>
                <w:lang w:val="uk-UA"/>
              </w:rPr>
              <w:t>За послуги</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396930">
            <w:pPr>
              <w:autoSpaceDE w:val="0"/>
              <w:snapToGrid w:val="0"/>
              <w:jc w:val="right"/>
              <w:rPr>
                <w:rFonts w:eastAsia="Calibri"/>
                <w:lang w:val="uk-UA"/>
              </w:rPr>
            </w:pPr>
            <w:r w:rsidRPr="000B3F3E">
              <w:rPr>
                <w:rFonts w:eastAsia="Calibri"/>
                <w:lang w:val="uk-UA"/>
              </w:rPr>
              <w:t>512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4B5515" w:rsidRPr="00055DC1" w:rsidRDefault="00C25EAB" w:rsidP="00A0085D">
            <w:pPr>
              <w:autoSpaceDE w:val="0"/>
              <w:snapToGrid w:val="0"/>
              <w:jc w:val="right"/>
            </w:pPr>
            <w:r w:rsidRPr="00055DC1">
              <w:rPr>
                <w:rFonts w:eastAsia="Calibri"/>
                <w:lang w:val="uk-UA"/>
              </w:rPr>
              <w:t>4</w:t>
            </w:r>
          </w:p>
        </w:tc>
      </w:tr>
      <w:tr w:rsidR="0016124B" w:rsidRPr="000B3F3E">
        <w:tc>
          <w:tcPr>
            <w:tcW w:w="6345" w:type="dxa"/>
            <w:tcBorders>
              <w:top w:val="single" w:sz="4" w:space="0" w:color="000000"/>
              <w:left w:val="single" w:sz="4" w:space="0" w:color="000000"/>
              <w:bottom w:val="single" w:sz="4" w:space="0" w:color="000000"/>
            </w:tcBorders>
            <w:shd w:val="clear" w:color="auto" w:fill="auto"/>
          </w:tcPr>
          <w:p w:rsidR="0016124B" w:rsidRPr="000B3F3E" w:rsidRDefault="00142D97">
            <w:pPr>
              <w:autoSpaceDE w:val="0"/>
              <w:snapToGrid w:val="0"/>
              <w:rPr>
                <w:rFonts w:eastAsia="Calibri"/>
                <w:lang w:val="uk-UA"/>
              </w:rPr>
            </w:pPr>
            <w:r w:rsidRPr="000B3F3E">
              <w:rPr>
                <w:rFonts w:eastAsia="Calibri"/>
                <w:lang w:val="uk-UA"/>
              </w:rPr>
              <w:t>За товари</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396930">
            <w:pPr>
              <w:autoSpaceDE w:val="0"/>
              <w:snapToGrid w:val="0"/>
              <w:jc w:val="right"/>
              <w:rPr>
                <w:rFonts w:eastAsia="Calibri"/>
                <w:lang w:val="uk-UA"/>
              </w:rPr>
            </w:pPr>
            <w:r w:rsidRPr="000B3F3E">
              <w:rPr>
                <w:rFonts w:eastAsia="Calibri"/>
                <w:lang w:val="uk-UA"/>
              </w:rPr>
              <w:t>2702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055DC1" w:rsidRDefault="00C25EAB" w:rsidP="00E60598">
            <w:pPr>
              <w:autoSpaceDE w:val="0"/>
              <w:snapToGrid w:val="0"/>
              <w:jc w:val="right"/>
              <w:rPr>
                <w:rFonts w:eastAsia="Calibri"/>
                <w:lang w:val="uk-UA"/>
              </w:rPr>
            </w:pPr>
            <w:r w:rsidRPr="00055DC1">
              <w:rPr>
                <w:rFonts w:eastAsia="Calibri"/>
                <w:lang w:val="uk-UA"/>
              </w:rPr>
              <w:t>192</w:t>
            </w:r>
          </w:p>
        </w:tc>
      </w:tr>
      <w:tr w:rsidR="0016124B" w:rsidRPr="000B3F3E">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rPr>
                <w:rFonts w:eastAsia="Calibri"/>
                <w:b/>
                <w:lang w:val="uk-UA"/>
              </w:rPr>
            </w:pPr>
            <w:r w:rsidRPr="000B3F3E">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396930">
            <w:pPr>
              <w:autoSpaceDE w:val="0"/>
              <w:jc w:val="right"/>
              <w:rPr>
                <w:rFonts w:eastAsia="Calibri"/>
                <w:b/>
                <w:lang w:val="uk-UA"/>
              </w:rPr>
            </w:pPr>
            <w:r w:rsidRPr="000B3F3E">
              <w:rPr>
                <w:rFonts w:eastAsia="Calibri"/>
                <w:b/>
                <w:lang w:val="uk-UA"/>
              </w:rPr>
              <w:t>4009</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055DC1" w:rsidRDefault="00C25EAB">
            <w:pPr>
              <w:autoSpaceDE w:val="0"/>
              <w:jc w:val="right"/>
            </w:pPr>
            <w:r w:rsidRPr="00055DC1">
              <w:rPr>
                <w:rFonts w:eastAsia="Calibri"/>
                <w:b/>
                <w:lang w:val="uk-UA"/>
              </w:rPr>
              <w:t>2447</w:t>
            </w:r>
          </w:p>
        </w:tc>
      </w:tr>
    </w:tbl>
    <w:p w:rsidR="0016124B" w:rsidRPr="00BA0EE7" w:rsidRDefault="0016124B">
      <w:pPr>
        <w:autoSpaceDE w:val="0"/>
        <w:ind w:firstLine="709"/>
        <w:jc w:val="both"/>
        <w:rPr>
          <w:rStyle w:val="hps"/>
          <w:lang w:val="uk-UA"/>
        </w:rPr>
      </w:pPr>
      <w:r w:rsidRPr="00BA0EE7">
        <w:rPr>
          <w:rStyle w:val="hps"/>
          <w:lang w:val="uk-UA"/>
        </w:rPr>
        <w:t xml:space="preserve"> </w:t>
      </w:r>
    </w:p>
    <w:p w:rsidR="0016124B" w:rsidRDefault="0016124B">
      <w:pPr>
        <w:autoSpaceDE w:val="0"/>
        <w:ind w:firstLine="709"/>
        <w:jc w:val="both"/>
        <w:rPr>
          <w:rStyle w:val="hps"/>
          <w:lang w:val="uk-UA"/>
        </w:rPr>
      </w:pPr>
      <w:r w:rsidRPr="00BA0EE7">
        <w:rPr>
          <w:rStyle w:val="hps"/>
          <w:lang w:val="uk-UA"/>
        </w:rPr>
        <w:t xml:space="preserve">Станом </w:t>
      </w:r>
      <w:r w:rsidRPr="000B3F3E">
        <w:rPr>
          <w:rStyle w:val="hps"/>
          <w:lang w:val="uk-UA"/>
        </w:rPr>
        <w:t>на 3</w:t>
      </w:r>
      <w:r w:rsidR="00C25EAB">
        <w:rPr>
          <w:rStyle w:val="hps"/>
          <w:lang w:val="uk-UA"/>
        </w:rPr>
        <w:t>1 грудня</w:t>
      </w:r>
      <w:r w:rsidR="00BC0175" w:rsidRPr="000B3F3E">
        <w:rPr>
          <w:rStyle w:val="hps"/>
          <w:lang w:val="uk-UA"/>
        </w:rPr>
        <w:t xml:space="preserve"> 2019 року</w:t>
      </w:r>
      <w:r w:rsidRPr="000B3F3E">
        <w:rPr>
          <w:rStyle w:val="hps"/>
          <w:lang w:val="uk-UA"/>
        </w:rPr>
        <w:t xml:space="preserve"> згідно аналізу дебіторської заборгованості щодо дат формування, </w:t>
      </w:r>
      <w:r w:rsidRPr="000B3F3E">
        <w:rPr>
          <w:lang w:val="uk-UA"/>
        </w:rPr>
        <w:t>Товариство</w:t>
      </w:r>
      <w:r w:rsidRPr="000B3F3E">
        <w:rPr>
          <w:rStyle w:val="hps"/>
          <w:lang w:val="uk-UA"/>
        </w:rPr>
        <w:t xml:space="preserve"> має наступні періоди утворення торгової дебіторської заборгованості:</w:t>
      </w:r>
    </w:p>
    <w:p w:rsidR="008808C6" w:rsidRPr="000B3F3E" w:rsidRDefault="008808C6">
      <w:pPr>
        <w:autoSpaceDE w:val="0"/>
        <w:ind w:firstLine="709"/>
        <w:jc w:val="both"/>
        <w:rPr>
          <w:rStyle w:val="hps"/>
          <w:lang w:val="uk-UA"/>
        </w:rPr>
      </w:pPr>
    </w:p>
    <w:p w:rsidR="0016124B" w:rsidRPr="000B3F3E" w:rsidRDefault="0016124B">
      <w:pPr>
        <w:autoSpaceDE w:val="0"/>
        <w:ind w:firstLine="709"/>
        <w:jc w:val="both"/>
        <w:rPr>
          <w:rFonts w:eastAsia="Calibri"/>
          <w:b/>
          <w:lang w:val="uk-UA"/>
        </w:rPr>
      </w:pPr>
      <w:r w:rsidRPr="000B3F3E">
        <w:rPr>
          <w:rStyle w:val="hps"/>
          <w:lang w:val="uk-UA"/>
        </w:rPr>
        <w:t xml:space="preserve">                                                                                                                           </w:t>
      </w:r>
      <w:r w:rsidR="00857B39">
        <w:rPr>
          <w:rStyle w:val="hps"/>
          <w:lang w:val="uk-UA"/>
        </w:rPr>
        <w:t xml:space="preserve">            </w:t>
      </w:r>
      <w:r w:rsidRPr="000B3F3E">
        <w:rPr>
          <w:rStyle w:val="hps"/>
          <w:lang w:val="uk-UA"/>
        </w:rPr>
        <w:t xml:space="preserve">    </w:t>
      </w:r>
      <w:proofErr w:type="spellStart"/>
      <w:r w:rsidRPr="000B3F3E">
        <w:rPr>
          <w:rStyle w:val="hps"/>
          <w:lang w:val="uk-UA"/>
        </w:rPr>
        <w:t>тис.грн</w:t>
      </w:r>
      <w:proofErr w:type="spellEnd"/>
      <w:r w:rsidRPr="000B3F3E">
        <w:rPr>
          <w:rStyle w:val="hps"/>
          <w:lang w:val="uk-UA"/>
        </w:rPr>
        <w:t>.</w:t>
      </w:r>
    </w:p>
    <w:tbl>
      <w:tblPr>
        <w:tblW w:w="10095" w:type="dxa"/>
        <w:tblInd w:w="-35" w:type="dxa"/>
        <w:tblLayout w:type="fixed"/>
        <w:tblLook w:val="0000"/>
      </w:tblPr>
      <w:tblGrid>
        <w:gridCol w:w="6345"/>
        <w:gridCol w:w="1843"/>
        <w:gridCol w:w="1907"/>
      </w:tblGrid>
      <w:tr w:rsidR="0016124B" w:rsidRPr="000B3F3E" w:rsidTr="0016124B">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jc w:val="center"/>
              <w:rPr>
                <w:rFonts w:eastAsia="Calibri"/>
                <w:b/>
                <w:lang w:val="uk-UA"/>
              </w:rPr>
            </w:pPr>
            <w:r w:rsidRPr="000B3F3E">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5E1985" w:rsidP="00396930">
            <w:pPr>
              <w:autoSpaceDE w:val="0"/>
              <w:jc w:val="center"/>
              <w:rPr>
                <w:rFonts w:eastAsia="Calibri"/>
                <w:b/>
                <w:lang w:val="uk-UA"/>
              </w:rPr>
            </w:pPr>
            <w:r w:rsidRPr="000B3F3E">
              <w:rPr>
                <w:rFonts w:eastAsia="Calibri"/>
                <w:b/>
                <w:lang w:val="uk-UA"/>
              </w:rPr>
              <w:t>На 3</w:t>
            </w:r>
            <w:r w:rsidR="00396930" w:rsidRPr="000B3F3E">
              <w:rPr>
                <w:rFonts w:eastAsia="Calibri"/>
                <w:b/>
                <w:lang w:val="uk-UA"/>
              </w:rPr>
              <w:t>1</w:t>
            </w:r>
            <w:r w:rsidRPr="000B3F3E">
              <w:rPr>
                <w:rFonts w:eastAsia="Calibri"/>
                <w:b/>
                <w:lang w:val="uk-UA"/>
              </w:rPr>
              <w:t>.</w:t>
            </w:r>
            <w:r w:rsidR="00396930" w:rsidRPr="000B3F3E">
              <w:rPr>
                <w:rFonts w:eastAsia="Calibri"/>
                <w:b/>
                <w:lang w:val="uk-UA"/>
              </w:rPr>
              <w:t>12</w:t>
            </w:r>
            <w:r w:rsidRPr="000B3F3E">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F3FB6" w:rsidRDefault="0016124B" w:rsidP="00ED1D58">
            <w:pPr>
              <w:autoSpaceDE w:val="0"/>
              <w:jc w:val="center"/>
            </w:pPr>
            <w:r w:rsidRPr="001F3FB6">
              <w:rPr>
                <w:rFonts w:eastAsia="Calibri"/>
                <w:b/>
                <w:lang w:val="uk-UA"/>
              </w:rPr>
              <w:t>на 3</w:t>
            </w:r>
            <w:r w:rsidR="00C25EAB" w:rsidRPr="001F3FB6">
              <w:rPr>
                <w:rFonts w:eastAsia="Calibri"/>
                <w:b/>
                <w:lang w:val="uk-UA"/>
              </w:rPr>
              <w:t>1</w:t>
            </w:r>
            <w:r w:rsidRPr="001F3FB6">
              <w:rPr>
                <w:rFonts w:eastAsia="Calibri"/>
                <w:b/>
                <w:lang w:val="uk-UA"/>
              </w:rPr>
              <w:t>.</w:t>
            </w:r>
            <w:r w:rsidR="00C25EAB" w:rsidRPr="001F3FB6">
              <w:rPr>
                <w:rFonts w:eastAsia="Calibri"/>
                <w:b/>
                <w:lang w:val="uk-UA"/>
              </w:rPr>
              <w:t>12</w:t>
            </w:r>
            <w:r w:rsidRPr="001F3FB6">
              <w:rPr>
                <w:rFonts w:eastAsia="Calibri"/>
                <w:b/>
                <w:lang w:val="uk-UA"/>
              </w:rPr>
              <w:t>.201</w:t>
            </w:r>
            <w:r w:rsidR="00D35915" w:rsidRPr="001F3FB6">
              <w:rPr>
                <w:rFonts w:eastAsia="Calibri"/>
                <w:b/>
                <w:lang w:val="uk-UA"/>
              </w:rPr>
              <w:t>9</w:t>
            </w:r>
          </w:p>
        </w:tc>
      </w:tr>
      <w:tr w:rsidR="0076734A" w:rsidRPr="000B3F3E" w:rsidTr="0016124B">
        <w:tc>
          <w:tcPr>
            <w:tcW w:w="6345" w:type="dxa"/>
            <w:tcBorders>
              <w:top w:val="single" w:sz="4" w:space="0" w:color="000000"/>
              <w:left w:val="single" w:sz="4" w:space="0" w:color="000000"/>
              <w:bottom w:val="single" w:sz="4" w:space="0" w:color="000000"/>
            </w:tcBorders>
            <w:shd w:val="clear" w:color="auto" w:fill="auto"/>
          </w:tcPr>
          <w:p w:rsidR="0076734A" w:rsidRPr="000B3F3E" w:rsidRDefault="0076734A">
            <w:pPr>
              <w:autoSpaceDE w:val="0"/>
              <w:rPr>
                <w:rFonts w:eastAsia="Calibri"/>
                <w:lang w:val="uk-UA"/>
              </w:rPr>
            </w:pPr>
            <w:r w:rsidRPr="000B3F3E">
              <w:rPr>
                <w:rFonts w:eastAsia="Calibri"/>
                <w:lang w:val="uk-UA"/>
              </w:rPr>
              <w:t>До 1 місяця</w:t>
            </w:r>
          </w:p>
        </w:tc>
        <w:tc>
          <w:tcPr>
            <w:tcW w:w="1843" w:type="dxa"/>
            <w:tcBorders>
              <w:top w:val="single" w:sz="4" w:space="0" w:color="000000"/>
              <w:left w:val="single" w:sz="4" w:space="0" w:color="000000"/>
              <w:bottom w:val="single" w:sz="4" w:space="0" w:color="000000"/>
            </w:tcBorders>
            <w:shd w:val="clear" w:color="auto" w:fill="auto"/>
          </w:tcPr>
          <w:p w:rsidR="0076734A" w:rsidRPr="000B3F3E" w:rsidRDefault="00074B77">
            <w:pPr>
              <w:autoSpaceDE w:val="0"/>
              <w:snapToGrid w:val="0"/>
              <w:jc w:val="right"/>
              <w:rPr>
                <w:rFonts w:eastAsia="Calibri"/>
                <w:lang w:val="uk-UA"/>
              </w:rPr>
            </w:pPr>
            <w:r w:rsidRPr="000B3F3E">
              <w:rPr>
                <w:rFonts w:eastAsia="Calibri"/>
                <w:lang w:val="uk-UA"/>
              </w:rPr>
              <w:t>52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427604" w:rsidRDefault="00427604" w:rsidP="008D1B1E">
            <w:pPr>
              <w:autoSpaceDE w:val="0"/>
              <w:snapToGrid w:val="0"/>
              <w:jc w:val="right"/>
              <w:rPr>
                <w:rFonts w:eastAsia="Calibri"/>
              </w:rPr>
            </w:pPr>
            <w:r>
              <w:rPr>
                <w:rFonts w:eastAsia="Calibri"/>
              </w:rPr>
              <w:t>800</w:t>
            </w:r>
          </w:p>
        </w:tc>
      </w:tr>
      <w:tr w:rsidR="0016124B" w:rsidRPr="000B3F3E" w:rsidTr="0016124B">
        <w:tc>
          <w:tcPr>
            <w:tcW w:w="6345" w:type="dxa"/>
            <w:tcBorders>
              <w:top w:val="single" w:sz="4" w:space="0" w:color="000000"/>
              <w:left w:val="single" w:sz="4" w:space="0" w:color="000000"/>
              <w:bottom w:val="single" w:sz="4" w:space="0" w:color="000000"/>
            </w:tcBorders>
            <w:shd w:val="clear" w:color="auto" w:fill="auto"/>
          </w:tcPr>
          <w:p w:rsidR="0016124B" w:rsidRPr="000B3F3E" w:rsidRDefault="0076734A" w:rsidP="0076734A">
            <w:pPr>
              <w:autoSpaceDE w:val="0"/>
              <w:rPr>
                <w:rFonts w:eastAsia="Calibri"/>
                <w:lang w:val="uk-UA"/>
              </w:rPr>
            </w:pPr>
            <w:r w:rsidRPr="000B3F3E">
              <w:rPr>
                <w:rFonts w:eastAsia="Calibri"/>
                <w:lang w:val="uk-UA"/>
              </w:rPr>
              <w:t xml:space="preserve">Від 1 місяця до </w:t>
            </w:r>
            <w:r w:rsidR="0016124B" w:rsidRPr="000B3F3E">
              <w:rPr>
                <w:rFonts w:eastAsia="Calibri"/>
                <w:lang w:val="uk-UA"/>
              </w:rPr>
              <w:t xml:space="preserve"> 3-х місяців</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074B77">
            <w:pPr>
              <w:autoSpaceDE w:val="0"/>
              <w:snapToGrid w:val="0"/>
              <w:jc w:val="right"/>
              <w:rPr>
                <w:rFonts w:eastAsia="Calibri"/>
                <w:lang w:val="uk-UA"/>
              </w:rPr>
            </w:pPr>
            <w:r w:rsidRPr="000B3F3E">
              <w:rPr>
                <w:rFonts w:eastAsia="Calibri"/>
                <w:lang w:val="uk-UA"/>
              </w:rPr>
              <w:t>850</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F3FB6" w:rsidRDefault="00283AF9" w:rsidP="007B1300">
            <w:pPr>
              <w:autoSpaceDE w:val="0"/>
              <w:snapToGrid w:val="0"/>
              <w:jc w:val="right"/>
              <w:rPr>
                <w:rFonts w:eastAsia="Calibri"/>
                <w:highlight w:val="cyan"/>
                <w:lang w:val="en-US"/>
              </w:rPr>
            </w:pPr>
            <w:r w:rsidRPr="001F3FB6">
              <w:rPr>
                <w:rFonts w:eastAsia="Calibri"/>
                <w:lang w:val="en-US"/>
              </w:rPr>
              <w:t>312</w:t>
            </w:r>
          </w:p>
        </w:tc>
      </w:tr>
      <w:tr w:rsidR="0016124B" w:rsidRPr="000B3F3E" w:rsidTr="0016124B">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rsidP="0076734A">
            <w:pPr>
              <w:autoSpaceDE w:val="0"/>
              <w:rPr>
                <w:rFonts w:eastAsia="Calibri"/>
                <w:lang w:val="uk-UA"/>
              </w:rPr>
            </w:pPr>
            <w:r w:rsidRPr="000B3F3E">
              <w:rPr>
                <w:rFonts w:eastAsia="Calibri"/>
                <w:lang w:val="uk-UA"/>
              </w:rPr>
              <w:t xml:space="preserve">Від 3-місяців </w:t>
            </w:r>
            <w:r w:rsidR="0076734A" w:rsidRPr="000B3F3E">
              <w:rPr>
                <w:rFonts w:eastAsia="Calibri"/>
                <w:lang w:val="uk-UA"/>
              </w:rPr>
              <w:t>до півроку</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074B77" w:rsidP="0076734A">
            <w:pPr>
              <w:autoSpaceDE w:val="0"/>
              <w:snapToGrid w:val="0"/>
              <w:jc w:val="right"/>
              <w:rPr>
                <w:rFonts w:eastAsia="Calibri"/>
                <w:lang w:val="uk-UA"/>
              </w:rPr>
            </w:pPr>
            <w:r w:rsidRPr="000B3F3E">
              <w:rPr>
                <w:rFonts w:eastAsia="Calibri"/>
                <w:lang w:val="uk-UA"/>
              </w:rPr>
              <w:t>3005</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F3FB6" w:rsidRDefault="007B1300" w:rsidP="006F665B">
            <w:pPr>
              <w:autoSpaceDE w:val="0"/>
              <w:snapToGrid w:val="0"/>
              <w:jc w:val="right"/>
              <w:rPr>
                <w:rFonts w:eastAsia="Calibri"/>
                <w:highlight w:val="cyan"/>
                <w:lang w:val="en-US"/>
              </w:rPr>
            </w:pPr>
            <w:r w:rsidRPr="009633FC">
              <w:rPr>
                <w:rFonts w:eastAsia="Calibri"/>
                <w:lang w:val="uk-UA"/>
              </w:rPr>
              <w:t>10</w:t>
            </w:r>
            <w:r w:rsidR="006F665B" w:rsidRPr="009633FC">
              <w:rPr>
                <w:rFonts w:eastAsia="Calibri"/>
                <w:lang w:val="en-US"/>
              </w:rPr>
              <w:t>63</w:t>
            </w:r>
          </w:p>
        </w:tc>
      </w:tr>
      <w:tr w:rsidR="0076734A" w:rsidRPr="000B3F3E" w:rsidTr="0016124B">
        <w:tc>
          <w:tcPr>
            <w:tcW w:w="6345" w:type="dxa"/>
            <w:tcBorders>
              <w:top w:val="single" w:sz="4" w:space="0" w:color="000000"/>
              <w:left w:val="single" w:sz="4" w:space="0" w:color="000000"/>
              <w:bottom w:val="single" w:sz="4" w:space="0" w:color="000000"/>
            </w:tcBorders>
            <w:shd w:val="clear" w:color="auto" w:fill="auto"/>
          </w:tcPr>
          <w:p w:rsidR="0076734A" w:rsidRPr="000B3F3E" w:rsidRDefault="0076734A">
            <w:pPr>
              <w:autoSpaceDE w:val="0"/>
              <w:rPr>
                <w:rFonts w:eastAsia="Calibri"/>
                <w:lang w:val="uk-UA"/>
              </w:rPr>
            </w:pPr>
            <w:r w:rsidRPr="000B3F3E">
              <w:rPr>
                <w:rFonts w:eastAsia="Calibri"/>
                <w:lang w:val="uk-UA"/>
              </w:rPr>
              <w:t>Від півроку до року</w:t>
            </w:r>
          </w:p>
        </w:tc>
        <w:tc>
          <w:tcPr>
            <w:tcW w:w="1843" w:type="dxa"/>
            <w:tcBorders>
              <w:top w:val="single" w:sz="4" w:space="0" w:color="000000"/>
              <w:left w:val="single" w:sz="4" w:space="0" w:color="000000"/>
              <w:bottom w:val="single" w:sz="4" w:space="0" w:color="000000"/>
            </w:tcBorders>
            <w:shd w:val="clear" w:color="auto" w:fill="auto"/>
          </w:tcPr>
          <w:p w:rsidR="0076734A" w:rsidRPr="000B3F3E" w:rsidRDefault="0076734A" w:rsidP="0016124B">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1F3FB6" w:rsidRDefault="006F665B" w:rsidP="0016124B">
            <w:pPr>
              <w:autoSpaceDE w:val="0"/>
              <w:jc w:val="right"/>
              <w:rPr>
                <w:rFonts w:eastAsia="Calibri"/>
                <w:highlight w:val="cyan"/>
                <w:lang w:val="en-US"/>
              </w:rPr>
            </w:pPr>
            <w:r w:rsidRPr="009633FC">
              <w:rPr>
                <w:rFonts w:eastAsia="Calibri"/>
                <w:lang w:val="en-US"/>
              </w:rPr>
              <w:t>245</w:t>
            </w:r>
          </w:p>
        </w:tc>
      </w:tr>
      <w:tr w:rsidR="0016124B" w:rsidRPr="000B3F3E" w:rsidTr="0016124B">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rPr>
                <w:rFonts w:eastAsia="Calibri"/>
                <w:lang w:val="uk-UA"/>
              </w:rPr>
            </w:pPr>
            <w:r w:rsidRPr="000B3F3E">
              <w:rPr>
                <w:rFonts w:eastAsia="Calibri"/>
                <w:lang w:val="uk-UA"/>
              </w:rPr>
              <w:t>Більше року</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074B77" w:rsidP="0076734A">
            <w:pPr>
              <w:autoSpaceDE w:val="0"/>
              <w:jc w:val="right"/>
              <w:rPr>
                <w:rFonts w:eastAsia="Calibri"/>
                <w:lang w:val="uk-UA"/>
              </w:rPr>
            </w:pPr>
            <w:r w:rsidRPr="000B3F3E">
              <w:rPr>
                <w:rFonts w:eastAsia="Calibri"/>
                <w:lang w:val="uk-UA"/>
              </w:rPr>
              <w:t>102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B799F" w:rsidRPr="009633FC" w:rsidRDefault="00F01A17" w:rsidP="00EB3B2D">
            <w:pPr>
              <w:autoSpaceDE w:val="0"/>
              <w:jc w:val="right"/>
              <w:rPr>
                <w:rFonts w:eastAsia="Calibri"/>
                <w:lang w:val="uk-UA"/>
              </w:rPr>
            </w:pPr>
            <w:r w:rsidRPr="009633FC">
              <w:rPr>
                <w:rFonts w:eastAsia="Calibri"/>
                <w:lang w:val="uk-UA"/>
              </w:rPr>
              <w:t>27</w:t>
            </w:r>
          </w:p>
        </w:tc>
      </w:tr>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0B3F3E" w:rsidRDefault="0016124B">
            <w:pPr>
              <w:autoSpaceDE w:val="0"/>
              <w:rPr>
                <w:rFonts w:eastAsia="Calibri"/>
                <w:b/>
                <w:lang w:val="uk-UA"/>
              </w:rPr>
            </w:pPr>
            <w:r w:rsidRPr="000B3F3E">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16124B" w:rsidRPr="000B3F3E" w:rsidRDefault="00074B77">
            <w:pPr>
              <w:autoSpaceDE w:val="0"/>
              <w:jc w:val="right"/>
              <w:rPr>
                <w:rFonts w:eastAsia="Calibri"/>
                <w:b/>
                <w:lang w:val="uk-UA"/>
              </w:rPr>
            </w:pPr>
            <w:r w:rsidRPr="000B3F3E">
              <w:rPr>
                <w:rFonts w:eastAsia="Calibri"/>
                <w:b/>
                <w:lang w:val="uk-UA"/>
              </w:rPr>
              <w:t>4009</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427604" w:rsidRDefault="001F3FB6" w:rsidP="00E3195A">
            <w:pPr>
              <w:autoSpaceDE w:val="0"/>
              <w:jc w:val="right"/>
              <w:rPr>
                <w:rFonts w:eastAsia="Calibri"/>
                <w:b/>
              </w:rPr>
            </w:pPr>
            <w:r w:rsidRPr="009633FC">
              <w:rPr>
                <w:rFonts w:eastAsia="Calibri"/>
                <w:b/>
                <w:lang w:val="en-US"/>
              </w:rPr>
              <w:t>2447</w:t>
            </w:r>
          </w:p>
        </w:tc>
      </w:tr>
    </w:tbl>
    <w:p w:rsidR="00A53CEF" w:rsidRDefault="00A53CEF">
      <w:pPr>
        <w:autoSpaceDE w:val="0"/>
        <w:ind w:firstLine="709"/>
        <w:jc w:val="both"/>
        <w:rPr>
          <w:rStyle w:val="hps"/>
          <w:lang w:val="uk-UA"/>
        </w:rPr>
      </w:pPr>
    </w:p>
    <w:p w:rsidR="0016124B" w:rsidRPr="00191D97" w:rsidRDefault="0016124B">
      <w:pPr>
        <w:autoSpaceDE w:val="0"/>
        <w:ind w:firstLine="709"/>
        <w:jc w:val="both"/>
        <w:rPr>
          <w:b/>
          <w:lang w:val="uk-UA"/>
        </w:rPr>
      </w:pPr>
      <w:r w:rsidRPr="00BA0EE7">
        <w:rPr>
          <w:rStyle w:val="hps"/>
          <w:lang w:val="uk-UA"/>
        </w:rPr>
        <w:t xml:space="preserve">Дебіторська заборгованість за виданими авансами станом </w:t>
      </w:r>
      <w:r w:rsidRPr="000B3F3E">
        <w:rPr>
          <w:rStyle w:val="hps"/>
          <w:lang w:val="uk-UA"/>
        </w:rPr>
        <w:t xml:space="preserve">на </w:t>
      </w:r>
      <w:r w:rsidRPr="00191D97">
        <w:rPr>
          <w:rStyle w:val="hps"/>
          <w:lang w:val="uk-UA"/>
        </w:rPr>
        <w:t>3</w:t>
      </w:r>
      <w:r w:rsidR="00C25EAB" w:rsidRPr="00191D97">
        <w:rPr>
          <w:rStyle w:val="hps"/>
          <w:lang w:val="uk-UA"/>
        </w:rPr>
        <w:t>1 грудня</w:t>
      </w:r>
      <w:r w:rsidRPr="00191D97">
        <w:rPr>
          <w:rStyle w:val="hps"/>
          <w:lang w:val="uk-UA"/>
        </w:rPr>
        <w:t xml:space="preserve"> </w:t>
      </w:r>
      <w:r w:rsidR="005C0472" w:rsidRPr="00191D97">
        <w:rPr>
          <w:rStyle w:val="hps"/>
          <w:lang w:val="uk-UA"/>
        </w:rPr>
        <w:t xml:space="preserve">2019 року </w:t>
      </w:r>
      <w:r w:rsidRPr="00191D97">
        <w:rPr>
          <w:rStyle w:val="hps"/>
          <w:lang w:val="uk-UA"/>
        </w:rPr>
        <w:t>включає:</w:t>
      </w:r>
    </w:p>
    <w:p w:rsidR="0016124B" w:rsidRPr="00191D97" w:rsidRDefault="0016124B">
      <w:pPr>
        <w:autoSpaceDE w:val="0"/>
        <w:ind w:firstLine="709"/>
        <w:jc w:val="both"/>
        <w:rPr>
          <w:rFonts w:eastAsia="Calibri"/>
          <w:b/>
          <w:lang w:val="uk-UA"/>
        </w:rPr>
      </w:pPr>
      <w:r w:rsidRPr="00191D97">
        <w:rPr>
          <w:b/>
          <w:lang w:val="uk-UA"/>
        </w:rPr>
        <w:t xml:space="preserve">                                                                                                                             </w:t>
      </w:r>
      <w:r w:rsidR="00857B39">
        <w:rPr>
          <w:b/>
          <w:lang w:val="uk-UA"/>
        </w:rPr>
        <w:t xml:space="preserve">           </w:t>
      </w:r>
      <w:r w:rsidRPr="00191D97">
        <w:rPr>
          <w:b/>
          <w:lang w:val="uk-UA"/>
        </w:rPr>
        <w:t xml:space="preserve">   </w:t>
      </w:r>
      <w:proofErr w:type="spellStart"/>
      <w:r w:rsidRPr="00191D97">
        <w:rPr>
          <w:lang w:val="uk-UA"/>
        </w:rPr>
        <w:t>тис.грн</w:t>
      </w:r>
      <w:proofErr w:type="spellEnd"/>
      <w:r w:rsidRPr="00191D97">
        <w:rPr>
          <w:lang w:val="uk-UA"/>
        </w:rPr>
        <w:t>.</w:t>
      </w:r>
    </w:p>
    <w:tbl>
      <w:tblPr>
        <w:tblW w:w="0" w:type="auto"/>
        <w:tblInd w:w="-35" w:type="dxa"/>
        <w:tblLayout w:type="fixed"/>
        <w:tblLook w:val="0000"/>
      </w:tblPr>
      <w:tblGrid>
        <w:gridCol w:w="6345"/>
        <w:gridCol w:w="1843"/>
        <w:gridCol w:w="1907"/>
      </w:tblGrid>
      <w:tr w:rsidR="0016124B" w:rsidRPr="00191D97">
        <w:tc>
          <w:tcPr>
            <w:tcW w:w="6345" w:type="dxa"/>
            <w:tcBorders>
              <w:top w:val="single" w:sz="4" w:space="0" w:color="000000"/>
              <w:left w:val="single" w:sz="4" w:space="0" w:color="000000"/>
              <w:bottom w:val="single" w:sz="4" w:space="0" w:color="000000"/>
            </w:tcBorders>
            <w:shd w:val="clear" w:color="auto" w:fill="auto"/>
          </w:tcPr>
          <w:p w:rsidR="0016124B" w:rsidRPr="00191D97" w:rsidRDefault="0016124B">
            <w:pPr>
              <w:autoSpaceDE w:val="0"/>
              <w:jc w:val="center"/>
              <w:rPr>
                <w:rFonts w:eastAsia="Calibri"/>
                <w:b/>
                <w:lang w:val="uk-UA"/>
              </w:rPr>
            </w:pPr>
            <w:r w:rsidRPr="00191D97">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191D97" w:rsidRDefault="005E1985" w:rsidP="005C0472">
            <w:pPr>
              <w:autoSpaceDE w:val="0"/>
              <w:jc w:val="center"/>
              <w:rPr>
                <w:rFonts w:eastAsia="Calibri"/>
                <w:b/>
                <w:lang w:val="uk-UA"/>
              </w:rPr>
            </w:pPr>
            <w:r w:rsidRPr="00191D97">
              <w:rPr>
                <w:rFonts w:eastAsia="Calibri"/>
                <w:b/>
                <w:lang w:val="uk-UA"/>
              </w:rPr>
              <w:t>На 3</w:t>
            </w:r>
            <w:r w:rsidR="00074B77" w:rsidRPr="00191D97">
              <w:rPr>
                <w:rFonts w:eastAsia="Calibri"/>
                <w:b/>
                <w:lang w:val="uk-UA"/>
              </w:rPr>
              <w:t>1</w:t>
            </w:r>
            <w:r w:rsidRPr="00191D97">
              <w:rPr>
                <w:rFonts w:eastAsia="Calibri"/>
                <w:b/>
                <w:lang w:val="uk-UA"/>
              </w:rPr>
              <w:t>.</w:t>
            </w:r>
            <w:r w:rsidR="005C0472" w:rsidRPr="00191D97">
              <w:rPr>
                <w:rFonts w:eastAsia="Calibri"/>
                <w:b/>
                <w:lang w:val="uk-UA"/>
              </w:rPr>
              <w:t>12</w:t>
            </w:r>
            <w:r w:rsidRPr="00191D97">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91D97" w:rsidRDefault="0016124B" w:rsidP="00ED1D58">
            <w:pPr>
              <w:autoSpaceDE w:val="0"/>
              <w:jc w:val="center"/>
            </w:pPr>
            <w:r w:rsidRPr="00191D97">
              <w:rPr>
                <w:rFonts w:eastAsia="Calibri"/>
                <w:b/>
                <w:lang w:val="uk-UA"/>
              </w:rPr>
              <w:t>на 3</w:t>
            </w:r>
            <w:r w:rsidR="00C25EAB" w:rsidRPr="00191D97">
              <w:rPr>
                <w:rFonts w:eastAsia="Calibri"/>
                <w:b/>
                <w:lang w:val="uk-UA"/>
              </w:rPr>
              <w:t>1</w:t>
            </w:r>
            <w:r w:rsidRPr="00191D97">
              <w:rPr>
                <w:rFonts w:eastAsia="Calibri"/>
                <w:b/>
                <w:lang w:val="uk-UA"/>
              </w:rPr>
              <w:t>.</w:t>
            </w:r>
            <w:r w:rsidR="00C25EAB" w:rsidRPr="00191D97">
              <w:rPr>
                <w:rFonts w:eastAsia="Calibri"/>
                <w:b/>
                <w:lang w:val="uk-UA"/>
              </w:rPr>
              <w:t>12</w:t>
            </w:r>
            <w:r w:rsidRPr="00191D97">
              <w:rPr>
                <w:rFonts w:eastAsia="Calibri"/>
                <w:b/>
                <w:lang w:val="uk-UA"/>
              </w:rPr>
              <w:t>.201</w:t>
            </w:r>
            <w:r w:rsidR="00D35915" w:rsidRPr="00191D97">
              <w:rPr>
                <w:rFonts w:eastAsia="Calibri"/>
                <w:b/>
                <w:lang w:val="uk-UA"/>
              </w:rPr>
              <w:t>9</w:t>
            </w:r>
          </w:p>
        </w:tc>
      </w:tr>
      <w:tr w:rsidR="0016124B" w:rsidRPr="00191D97">
        <w:tc>
          <w:tcPr>
            <w:tcW w:w="6345" w:type="dxa"/>
            <w:tcBorders>
              <w:top w:val="single" w:sz="4" w:space="0" w:color="000000"/>
              <w:left w:val="single" w:sz="4" w:space="0" w:color="000000"/>
              <w:bottom w:val="single" w:sz="4" w:space="0" w:color="000000"/>
            </w:tcBorders>
            <w:shd w:val="clear" w:color="auto" w:fill="auto"/>
          </w:tcPr>
          <w:p w:rsidR="0016124B" w:rsidRPr="00191D97" w:rsidRDefault="0016124B">
            <w:pPr>
              <w:autoSpaceDE w:val="0"/>
              <w:rPr>
                <w:rFonts w:eastAsia="Calibri"/>
                <w:lang w:val="uk-UA"/>
              </w:rPr>
            </w:pPr>
            <w:r w:rsidRPr="00191D97">
              <w:rPr>
                <w:rFonts w:eastAsia="Calibri"/>
                <w:lang w:val="uk-UA"/>
              </w:rPr>
              <w:t>Аванси за товари, роботи, послуги</w:t>
            </w:r>
          </w:p>
        </w:tc>
        <w:tc>
          <w:tcPr>
            <w:tcW w:w="1843" w:type="dxa"/>
            <w:tcBorders>
              <w:top w:val="single" w:sz="4" w:space="0" w:color="000000"/>
              <w:left w:val="single" w:sz="4" w:space="0" w:color="000000"/>
              <w:bottom w:val="single" w:sz="4" w:space="0" w:color="000000"/>
            </w:tcBorders>
            <w:shd w:val="clear" w:color="auto" w:fill="auto"/>
          </w:tcPr>
          <w:p w:rsidR="0016124B" w:rsidRPr="00191D97" w:rsidRDefault="00D020E4" w:rsidP="001E5E32">
            <w:pPr>
              <w:autoSpaceDE w:val="0"/>
              <w:jc w:val="right"/>
              <w:rPr>
                <w:rFonts w:eastAsia="Calibri"/>
                <w:lang w:val="uk-UA"/>
              </w:rPr>
            </w:pPr>
            <w:r w:rsidRPr="00191D97">
              <w:rPr>
                <w:rFonts w:eastAsia="Calibri"/>
                <w:lang w:val="uk-UA"/>
              </w:rPr>
              <w:t>20</w:t>
            </w:r>
            <w:r w:rsidR="001E5E32" w:rsidRPr="00191D97">
              <w:rPr>
                <w:rFonts w:eastAsia="Calibri"/>
                <w:lang w:val="uk-UA"/>
              </w:rPr>
              <w:t>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91D97" w:rsidRDefault="00C25EAB">
            <w:pPr>
              <w:autoSpaceDE w:val="0"/>
              <w:jc w:val="right"/>
            </w:pPr>
            <w:r w:rsidRPr="00191D97">
              <w:rPr>
                <w:rFonts w:eastAsia="Calibri"/>
                <w:lang w:val="uk-UA"/>
              </w:rPr>
              <w:t>296</w:t>
            </w:r>
          </w:p>
        </w:tc>
      </w:tr>
      <w:tr w:rsidR="0016124B" w:rsidRPr="00B62528">
        <w:tc>
          <w:tcPr>
            <w:tcW w:w="6345" w:type="dxa"/>
            <w:tcBorders>
              <w:top w:val="single" w:sz="4" w:space="0" w:color="000000"/>
              <w:left w:val="single" w:sz="4" w:space="0" w:color="000000"/>
              <w:bottom w:val="single" w:sz="4" w:space="0" w:color="000000"/>
            </w:tcBorders>
            <w:shd w:val="clear" w:color="auto" w:fill="auto"/>
          </w:tcPr>
          <w:p w:rsidR="0016124B" w:rsidRPr="00191D97" w:rsidRDefault="0016124B">
            <w:pPr>
              <w:autoSpaceDE w:val="0"/>
              <w:rPr>
                <w:rFonts w:eastAsia="Calibri"/>
                <w:b/>
                <w:lang w:val="uk-UA"/>
              </w:rPr>
            </w:pPr>
            <w:r w:rsidRPr="00191D9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16124B" w:rsidRPr="00191D97" w:rsidRDefault="00D020E4" w:rsidP="001E5E32">
            <w:pPr>
              <w:autoSpaceDE w:val="0"/>
              <w:jc w:val="right"/>
              <w:rPr>
                <w:rFonts w:eastAsia="Calibri"/>
                <w:b/>
                <w:lang w:val="uk-UA"/>
              </w:rPr>
            </w:pPr>
            <w:r w:rsidRPr="00191D97">
              <w:rPr>
                <w:rFonts w:eastAsia="Calibri"/>
                <w:b/>
                <w:lang w:val="uk-UA"/>
              </w:rPr>
              <w:t>20</w:t>
            </w:r>
            <w:r w:rsidR="001E5E32" w:rsidRPr="00191D97">
              <w:rPr>
                <w:rFonts w:eastAsia="Calibri"/>
                <w:b/>
                <w:lang w:val="uk-UA"/>
              </w:rPr>
              <w:t>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91D97" w:rsidRDefault="00C25EAB">
            <w:pPr>
              <w:autoSpaceDE w:val="0"/>
              <w:jc w:val="right"/>
            </w:pPr>
            <w:r w:rsidRPr="00191D97">
              <w:rPr>
                <w:rFonts w:eastAsia="Calibri"/>
                <w:b/>
                <w:lang w:val="uk-UA"/>
              </w:rPr>
              <w:t>296</w:t>
            </w:r>
          </w:p>
        </w:tc>
      </w:tr>
    </w:tbl>
    <w:p w:rsidR="0016124B" w:rsidRPr="00B62528" w:rsidRDefault="0016124B">
      <w:pPr>
        <w:autoSpaceDE w:val="0"/>
        <w:ind w:firstLine="709"/>
        <w:jc w:val="both"/>
        <w:rPr>
          <w:b/>
          <w:lang w:val="uk-UA"/>
        </w:rPr>
      </w:pPr>
    </w:p>
    <w:p w:rsidR="0016124B" w:rsidRPr="00B62528" w:rsidRDefault="0016124B">
      <w:pPr>
        <w:autoSpaceDE w:val="0"/>
        <w:ind w:firstLine="709"/>
        <w:jc w:val="both"/>
        <w:rPr>
          <w:rStyle w:val="hps"/>
          <w:lang w:val="uk-UA"/>
        </w:rPr>
      </w:pPr>
      <w:r w:rsidRPr="00B62528">
        <w:rPr>
          <w:rStyle w:val="hps"/>
          <w:lang w:val="uk-UA"/>
        </w:rPr>
        <w:t>Станом на 3</w:t>
      </w:r>
      <w:r w:rsidR="00C25EAB">
        <w:rPr>
          <w:rStyle w:val="hps"/>
          <w:lang w:val="uk-UA"/>
        </w:rPr>
        <w:t>1</w:t>
      </w:r>
      <w:r w:rsidRPr="00B62528">
        <w:rPr>
          <w:rStyle w:val="hps"/>
          <w:lang w:val="uk-UA"/>
        </w:rPr>
        <w:t xml:space="preserve"> </w:t>
      </w:r>
      <w:r w:rsidR="00C25EAB">
        <w:rPr>
          <w:rStyle w:val="hps"/>
          <w:lang w:val="uk-UA"/>
        </w:rPr>
        <w:t>грудня</w:t>
      </w:r>
      <w:r w:rsidR="005C0472">
        <w:rPr>
          <w:rStyle w:val="hps"/>
          <w:lang w:val="uk-UA"/>
        </w:rPr>
        <w:t xml:space="preserve"> 2019 року</w:t>
      </w:r>
      <w:r w:rsidRPr="00B62528">
        <w:rPr>
          <w:rStyle w:val="hps"/>
          <w:lang w:val="uk-UA"/>
        </w:rPr>
        <w:t xml:space="preserve"> згідно аналізу дебіторської заборгованості за виданими авансами  щодо дат формування </w:t>
      </w:r>
      <w:r w:rsidRPr="00B62528">
        <w:rPr>
          <w:lang w:val="uk-UA"/>
        </w:rPr>
        <w:t>Товариство</w:t>
      </w:r>
      <w:r w:rsidRPr="00B62528">
        <w:rPr>
          <w:rStyle w:val="hps"/>
          <w:lang w:val="uk-UA"/>
        </w:rPr>
        <w:t xml:space="preserve"> має наступні періоди утворення такої заборгованості:</w:t>
      </w:r>
    </w:p>
    <w:p w:rsidR="0016124B" w:rsidRPr="00B62528" w:rsidRDefault="0016124B">
      <w:pPr>
        <w:autoSpaceDE w:val="0"/>
        <w:ind w:firstLine="709"/>
        <w:jc w:val="both"/>
        <w:rPr>
          <w:rFonts w:eastAsia="Calibri"/>
          <w:b/>
          <w:lang w:val="uk-UA"/>
        </w:rPr>
      </w:pPr>
      <w:r w:rsidRPr="00B62528">
        <w:rPr>
          <w:rStyle w:val="hps"/>
          <w:lang w:val="uk-UA"/>
        </w:rPr>
        <w:t xml:space="preserve">                                                                                                                                 </w:t>
      </w:r>
      <w:proofErr w:type="spellStart"/>
      <w:r w:rsidRPr="00B62528">
        <w:rPr>
          <w:rStyle w:val="hps"/>
          <w:lang w:val="uk-UA"/>
        </w:rPr>
        <w:t>тис.грн</w:t>
      </w:r>
      <w:proofErr w:type="spellEnd"/>
      <w:r w:rsidRPr="00B62528">
        <w:rPr>
          <w:rStyle w:val="hps"/>
          <w:lang w:val="uk-UA"/>
        </w:rPr>
        <w:t>.</w:t>
      </w:r>
    </w:p>
    <w:tbl>
      <w:tblPr>
        <w:tblW w:w="10095" w:type="dxa"/>
        <w:tblInd w:w="-35" w:type="dxa"/>
        <w:tblLayout w:type="fixed"/>
        <w:tblLook w:val="0000"/>
      </w:tblPr>
      <w:tblGrid>
        <w:gridCol w:w="6345"/>
        <w:gridCol w:w="1843"/>
        <w:gridCol w:w="1907"/>
      </w:tblGrid>
      <w:tr w:rsidR="0016124B" w:rsidRPr="00BA0EE7" w:rsidTr="0076734A">
        <w:tc>
          <w:tcPr>
            <w:tcW w:w="6345" w:type="dxa"/>
            <w:tcBorders>
              <w:top w:val="single" w:sz="4" w:space="0" w:color="000000"/>
              <w:left w:val="single" w:sz="4" w:space="0" w:color="000000"/>
              <w:bottom w:val="single" w:sz="4" w:space="0" w:color="000000"/>
            </w:tcBorders>
            <w:shd w:val="clear" w:color="auto" w:fill="auto"/>
          </w:tcPr>
          <w:p w:rsidR="0016124B" w:rsidRPr="00B62528" w:rsidRDefault="0016124B">
            <w:pPr>
              <w:autoSpaceDE w:val="0"/>
              <w:jc w:val="center"/>
              <w:rPr>
                <w:rFonts w:eastAsia="Calibri"/>
                <w:b/>
                <w:lang w:val="uk-UA"/>
              </w:rPr>
            </w:pPr>
            <w:r w:rsidRPr="00B62528">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B62528" w:rsidRDefault="005E1985" w:rsidP="00D020E4">
            <w:pPr>
              <w:autoSpaceDE w:val="0"/>
              <w:jc w:val="center"/>
              <w:rPr>
                <w:rFonts w:eastAsia="Calibri"/>
                <w:b/>
                <w:lang w:val="uk-UA"/>
              </w:rPr>
            </w:pPr>
            <w:r>
              <w:rPr>
                <w:rFonts w:eastAsia="Calibri"/>
                <w:b/>
                <w:lang w:val="uk-UA"/>
              </w:rPr>
              <w:t>На 3</w:t>
            </w:r>
            <w:r w:rsidR="00D020E4">
              <w:rPr>
                <w:rFonts w:eastAsia="Calibri"/>
                <w:b/>
                <w:lang w:val="uk-UA"/>
              </w:rPr>
              <w:t>1</w:t>
            </w:r>
            <w:r>
              <w:rPr>
                <w:rFonts w:eastAsia="Calibri"/>
                <w:b/>
                <w:lang w:val="uk-UA"/>
              </w:rPr>
              <w:t>.</w:t>
            </w:r>
            <w:r w:rsidR="00D020E4">
              <w:rPr>
                <w:rFonts w:eastAsia="Calibri"/>
                <w:b/>
                <w:lang w:val="uk-UA"/>
              </w:rPr>
              <w:t>12</w:t>
            </w:r>
            <w:r>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C25EAB" w:rsidRDefault="0016124B" w:rsidP="00ED1D58">
            <w:pPr>
              <w:autoSpaceDE w:val="0"/>
              <w:jc w:val="center"/>
              <w:rPr>
                <w:highlight w:val="cyan"/>
              </w:rPr>
            </w:pPr>
            <w:r w:rsidRPr="00E9647A">
              <w:rPr>
                <w:rFonts w:eastAsia="Calibri"/>
                <w:b/>
                <w:lang w:val="uk-UA"/>
              </w:rPr>
              <w:t>на 3</w:t>
            </w:r>
            <w:r w:rsidR="00C25EAB" w:rsidRPr="00E9647A">
              <w:rPr>
                <w:rFonts w:eastAsia="Calibri"/>
                <w:b/>
                <w:lang w:val="uk-UA"/>
              </w:rPr>
              <w:t>1</w:t>
            </w:r>
            <w:r w:rsidRPr="00E9647A">
              <w:rPr>
                <w:rFonts w:eastAsia="Calibri"/>
                <w:b/>
                <w:lang w:val="uk-UA"/>
              </w:rPr>
              <w:t>.</w:t>
            </w:r>
            <w:r w:rsidR="00C25EAB" w:rsidRPr="00E9647A">
              <w:rPr>
                <w:rFonts w:eastAsia="Calibri"/>
                <w:b/>
                <w:lang w:val="uk-UA"/>
              </w:rPr>
              <w:t>12</w:t>
            </w:r>
            <w:r w:rsidRPr="00E9647A">
              <w:rPr>
                <w:rFonts w:eastAsia="Calibri"/>
                <w:b/>
                <w:lang w:val="uk-UA"/>
              </w:rPr>
              <w:t>.201</w:t>
            </w:r>
            <w:r w:rsidR="00D35915" w:rsidRPr="00E9647A">
              <w:rPr>
                <w:rFonts w:eastAsia="Calibri"/>
                <w:b/>
                <w:lang w:val="uk-UA"/>
              </w:rPr>
              <w:t>9</w:t>
            </w:r>
          </w:p>
        </w:tc>
      </w:tr>
      <w:tr w:rsidR="0076734A" w:rsidRPr="00BA0EE7" w:rsidTr="0076734A">
        <w:tc>
          <w:tcPr>
            <w:tcW w:w="6345" w:type="dxa"/>
            <w:tcBorders>
              <w:top w:val="single" w:sz="4" w:space="0" w:color="000000"/>
              <w:left w:val="single" w:sz="4" w:space="0" w:color="000000"/>
              <w:bottom w:val="single" w:sz="4" w:space="0" w:color="000000"/>
            </w:tcBorders>
            <w:shd w:val="clear" w:color="auto" w:fill="auto"/>
          </w:tcPr>
          <w:p w:rsidR="0076734A" w:rsidRPr="00BA0EE7" w:rsidRDefault="0076734A">
            <w:pPr>
              <w:autoSpaceDE w:val="0"/>
              <w:rPr>
                <w:rFonts w:eastAsia="Calibri"/>
                <w:lang w:val="uk-UA"/>
              </w:rPr>
            </w:pPr>
            <w:r w:rsidRPr="00BA0EE7">
              <w:rPr>
                <w:rFonts w:eastAsia="Calibri"/>
                <w:lang w:val="uk-UA"/>
              </w:rPr>
              <w:t>До 1 місяця</w:t>
            </w:r>
          </w:p>
        </w:tc>
        <w:tc>
          <w:tcPr>
            <w:tcW w:w="1843" w:type="dxa"/>
            <w:tcBorders>
              <w:top w:val="single" w:sz="4" w:space="0" w:color="000000"/>
              <w:left w:val="single" w:sz="4" w:space="0" w:color="000000"/>
              <w:bottom w:val="single" w:sz="4" w:space="0" w:color="000000"/>
            </w:tcBorders>
            <w:shd w:val="clear" w:color="auto" w:fill="auto"/>
          </w:tcPr>
          <w:p w:rsidR="0076734A" w:rsidRPr="00BA0EE7" w:rsidRDefault="00D020E4" w:rsidP="001E5E32">
            <w:pPr>
              <w:autoSpaceDE w:val="0"/>
              <w:jc w:val="right"/>
              <w:rPr>
                <w:rFonts w:eastAsia="Calibri"/>
                <w:lang w:val="uk-UA"/>
              </w:rPr>
            </w:pPr>
            <w:r>
              <w:rPr>
                <w:rFonts w:eastAsia="Calibri"/>
                <w:lang w:val="uk-UA"/>
              </w:rPr>
              <w:t>20</w:t>
            </w:r>
            <w:r w:rsidR="001E5E32">
              <w:rPr>
                <w:rFonts w:eastAsia="Calibri"/>
                <w:lang w:val="uk-UA"/>
              </w:rPr>
              <w:t>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1402C8" w:rsidRDefault="004F5E9C" w:rsidP="008D1B1E">
            <w:pPr>
              <w:autoSpaceDE w:val="0"/>
              <w:jc w:val="right"/>
              <w:rPr>
                <w:rFonts w:eastAsia="Calibri"/>
                <w:highlight w:val="cyan"/>
                <w:lang w:val="en-US"/>
              </w:rPr>
            </w:pPr>
            <w:r w:rsidRPr="004F5E9C">
              <w:rPr>
                <w:rFonts w:eastAsia="Calibri"/>
                <w:lang w:val="uk-UA"/>
              </w:rPr>
              <w:t>247</w:t>
            </w:r>
          </w:p>
        </w:tc>
      </w:tr>
      <w:tr w:rsidR="0016124B" w:rsidRPr="00BA0EE7" w:rsidTr="0076734A">
        <w:tc>
          <w:tcPr>
            <w:tcW w:w="6345" w:type="dxa"/>
            <w:tcBorders>
              <w:top w:val="single" w:sz="4" w:space="0" w:color="000000"/>
              <w:left w:val="single" w:sz="4" w:space="0" w:color="000000"/>
              <w:bottom w:val="single" w:sz="4" w:space="0" w:color="000000"/>
            </w:tcBorders>
            <w:shd w:val="clear" w:color="auto" w:fill="auto"/>
          </w:tcPr>
          <w:p w:rsidR="0016124B" w:rsidRPr="00BA0EE7" w:rsidRDefault="0076734A">
            <w:pPr>
              <w:autoSpaceDE w:val="0"/>
              <w:rPr>
                <w:rFonts w:eastAsia="Calibri"/>
                <w:lang w:val="uk-UA"/>
              </w:rPr>
            </w:pPr>
            <w:r w:rsidRPr="00BA0EE7">
              <w:rPr>
                <w:rFonts w:eastAsia="Calibri"/>
                <w:lang w:val="uk-UA"/>
              </w:rPr>
              <w:t>Від 1 місяця до  3-х місяців</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C25EAB" w:rsidRDefault="004F5E9C">
            <w:pPr>
              <w:autoSpaceDE w:val="0"/>
              <w:jc w:val="right"/>
              <w:rPr>
                <w:highlight w:val="cyan"/>
              </w:rPr>
            </w:pPr>
            <w:r w:rsidRPr="004F5E9C">
              <w:t>2</w:t>
            </w:r>
          </w:p>
        </w:tc>
      </w:tr>
      <w:tr w:rsidR="0016124B" w:rsidRPr="00BA0EE7" w:rsidTr="0076734A">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rFonts w:eastAsia="Calibri"/>
                <w:lang w:val="uk-UA"/>
              </w:rPr>
            </w:pPr>
            <w:r w:rsidRPr="00BA0EE7">
              <w:rPr>
                <w:rFonts w:eastAsia="Calibri"/>
                <w:lang w:val="uk-UA"/>
              </w:rPr>
              <w:t xml:space="preserve">Від 3-місяців до </w:t>
            </w:r>
            <w:r w:rsidR="0076734A" w:rsidRPr="00BA0EE7">
              <w:rPr>
                <w:rFonts w:eastAsia="Calibri"/>
                <w:lang w:val="uk-UA"/>
              </w:rPr>
              <w:t>пів</w:t>
            </w:r>
            <w:r w:rsidRPr="00BA0EE7">
              <w:rPr>
                <w:rFonts w:eastAsia="Calibri"/>
                <w:lang w:val="uk-UA"/>
              </w:rPr>
              <w:t>року</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C25EAB" w:rsidRDefault="004F5E9C">
            <w:pPr>
              <w:autoSpaceDE w:val="0"/>
              <w:jc w:val="right"/>
              <w:rPr>
                <w:highlight w:val="cyan"/>
              </w:rPr>
            </w:pPr>
            <w:r w:rsidRPr="004F5E9C">
              <w:t>38</w:t>
            </w:r>
          </w:p>
        </w:tc>
      </w:tr>
      <w:tr w:rsidR="0076734A" w:rsidRPr="00BA0EE7" w:rsidTr="0076734A">
        <w:tc>
          <w:tcPr>
            <w:tcW w:w="6345" w:type="dxa"/>
            <w:tcBorders>
              <w:top w:val="single" w:sz="4" w:space="0" w:color="000000"/>
              <w:left w:val="single" w:sz="4" w:space="0" w:color="000000"/>
              <w:bottom w:val="single" w:sz="4" w:space="0" w:color="000000"/>
            </w:tcBorders>
            <w:shd w:val="clear" w:color="auto" w:fill="auto"/>
          </w:tcPr>
          <w:p w:rsidR="0076734A" w:rsidRPr="00BA0EE7" w:rsidRDefault="0076734A" w:rsidP="00B83A70">
            <w:pPr>
              <w:autoSpaceDE w:val="0"/>
              <w:rPr>
                <w:rFonts w:eastAsia="Calibri"/>
                <w:lang w:val="uk-UA"/>
              </w:rPr>
            </w:pPr>
            <w:r w:rsidRPr="00BA0EE7">
              <w:rPr>
                <w:rFonts w:eastAsia="Calibri"/>
                <w:lang w:val="uk-UA"/>
              </w:rPr>
              <w:t>Від півроку до року</w:t>
            </w:r>
          </w:p>
        </w:tc>
        <w:tc>
          <w:tcPr>
            <w:tcW w:w="1843" w:type="dxa"/>
            <w:tcBorders>
              <w:top w:val="single" w:sz="4" w:space="0" w:color="000000"/>
              <w:left w:val="single" w:sz="4" w:space="0" w:color="000000"/>
              <w:bottom w:val="single" w:sz="4" w:space="0" w:color="000000"/>
            </w:tcBorders>
            <w:shd w:val="clear" w:color="auto" w:fill="auto"/>
          </w:tcPr>
          <w:p w:rsidR="0076734A" w:rsidRPr="00BA0EE7" w:rsidRDefault="0076734A">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C25EAB" w:rsidRDefault="00E9647A">
            <w:pPr>
              <w:autoSpaceDE w:val="0"/>
              <w:jc w:val="right"/>
              <w:rPr>
                <w:rFonts w:eastAsia="Calibri"/>
                <w:highlight w:val="cyan"/>
                <w:lang w:val="uk-UA"/>
              </w:rPr>
            </w:pPr>
            <w:r w:rsidRPr="009F580B">
              <w:rPr>
                <w:rFonts w:eastAsia="Calibri"/>
                <w:lang w:val="uk-UA"/>
              </w:rPr>
              <w:t>8</w:t>
            </w:r>
          </w:p>
        </w:tc>
      </w:tr>
      <w:tr w:rsidR="0076734A" w:rsidRPr="00BA0EE7" w:rsidTr="0076734A">
        <w:tc>
          <w:tcPr>
            <w:tcW w:w="6345" w:type="dxa"/>
            <w:tcBorders>
              <w:top w:val="single" w:sz="4" w:space="0" w:color="000000"/>
              <w:left w:val="single" w:sz="4" w:space="0" w:color="000000"/>
              <w:bottom w:val="single" w:sz="4" w:space="0" w:color="000000"/>
            </w:tcBorders>
            <w:shd w:val="clear" w:color="auto" w:fill="auto"/>
          </w:tcPr>
          <w:p w:rsidR="0076734A" w:rsidRPr="00BA0EE7" w:rsidRDefault="0076734A">
            <w:pPr>
              <w:autoSpaceDE w:val="0"/>
              <w:rPr>
                <w:rFonts w:eastAsia="Calibri"/>
                <w:lang w:val="uk-UA"/>
              </w:rPr>
            </w:pPr>
            <w:r w:rsidRPr="00BA0EE7">
              <w:rPr>
                <w:rFonts w:eastAsia="Calibri"/>
                <w:lang w:val="uk-UA"/>
              </w:rPr>
              <w:t>Більше року</w:t>
            </w:r>
          </w:p>
        </w:tc>
        <w:tc>
          <w:tcPr>
            <w:tcW w:w="1843" w:type="dxa"/>
            <w:tcBorders>
              <w:top w:val="single" w:sz="4" w:space="0" w:color="000000"/>
              <w:left w:val="single" w:sz="4" w:space="0" w:color="000000"/>
              <w:bottom w:val="single" w:sz="4" w:space="0" w:color="000000"/>
            </w:tcBorders>
            <w:shd w:val="clear" w:color="auto" w:fill="auto"/>
          </w:tcPr>
          <w:p w:rsidR="0076734A" w:rsidRPr="00BA0EE7" w:rsidRDefault="0076734A">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C25EAB" w:rsidRDefault="00E9647A" w:rsidP="008D1B1E">
            <w:pPr>
              <w:autoSpaceDE w:val="0"/>
              <w:jc w:val="right"/>
              <w:rPr>
                <w:highlight w:val="cyan"/>
              </w:rPr>
            </w:pPr>
            <w:r w:rsidRPr="00E9647A">
              <w:t>1</w:t>
            </w:r>
          </w:p>
        </w:tc>
      </w:tr>
      <w:tr w:rsidR="0076734A" w:rsidRPr="00BA0EE7" w:rsidTr="0076734A">
        <w:tc>
          <w:tcPr>
            <w:tcW w:w="6345" w:type="dxa"/>
            <w:tcBorders>
              <w:top w:val="single" w:sz="4" w:space="0" w:color="000000"/>
              <w:left w:val="single" w:sz="4" w:space="0" w:color="000000"/>
              <w:bottom w:val="single" w:sz="4" w:space="0" w:color="000000"/>
            </w:tcBorders>
            <w:shd w:val="clear" w:color="auto" w:fill="auto"/>
          </w:tcPr>
          <w:p w:rsidR="0076734A" w:rsidRPr="00BA0EE7" w:rsidRDefault="0076734A">
            <w:pPr>
              <w:autoSpaceDE w:val="0"/>
              <w:rPr>
                <w:rFonts w:eastAsia="Calibri"/>
                <w:b/>
                <w:lang w:val="uk-UA"/>
              </w:rPr>
            </w:pPr>
            <w:r w:rsidRPr="00BA0E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76734A" w:rsidRPr="00BA0EE7" w:rsidRDefault="00D020E4" w:rsidP="001E5E32">
            <w:pPr>
              <w:autoSpaceDE w:val="0"/>
              <w:jc w:val="right"/>
              <w:rPr>
                <w:rFonts w:eastAsia="Calibri"/>
                <w:b/>
                <w:lang w:val="uk-UA"/>
              </w:rPr>
            </w:pPr>
            <w:r>
              <w:rPr>
                <w:rFonts w:eastAsia="Calibri"/>
                <w:b/>
                <w:lang w:val="uk-UA"/>
              </w:rPr>
              <w:t>20</w:t>
            </w:r>
            <w:r w:rsidR="001E5E32">
              <w:rPr>
                <w:rFonts w:eastAsia="Calibri"/>
                <w:b/>
                <w:lang w:val="uk-UA"/>
              </w:rPr>
              <w:t>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76734A" w:rsidRPr="00191D97" w:rsidRDefault="00191D97">
            <w:pPr>
              <w:autoSpaceDE w:val="0"/>
              <w:jc w:val="right"/>
              <w:rPr>
                <w:b/>
                <w:highlight w:val="cyan"/>
                <w:lang w:val="uk-UA"/>
              </w:rPr>
            </w:pPr>
            <w:r w:rsidRPr="00191D97">
              <w:rPr>
                <w:b/>
                <w:lang w:val="uk-UA"/>
              </w:rPr>
              <w:t>296</w:t>
            </w:r>
          </w:p>
        </w:tc>
      </w:tr>
    </w:tbl>
    <w:p w:rsidR="00EC5C88" w:rsidRDefault="00EC5C88">
      <w:pPr>
        <w:autoSpaceDE w:val="0"/>
        <w:ind w:firstLine="709"/>
        <w:jc w:val="both"/>
        <w:rPr>
          <w:rFonts w:eastAsia="Calibri"/>
          <w:b/>
          <w:i/>
          <w:lang w:val="uk-UA"/>
        </w:rPr>
      </w:pPr>
    </w:p>
    <w:p w:rsidR="00D31E7E" w:rsidRDefault="00915CA1">
      <w:pPr>
        <w:autoSpaceDE w:val="0"/>
        <w:ind w:firstLine="709"/>
        <w:jc w:val="both"/>
        <w:rPr>
          <w:rFonts w:eastAsia="Calibri"/>
          <w:b/>
          <w:lang w:val="uk-UA"/>
        </w:rPr>
      </w:pPr>
      <w:r>
        <w:rPr>
          <w:rFonts w:eastAsia="Calibri"/>
          <w:b/>
          <w:i/>
          <w:lang w:val="uk-UA"/>
        </w:rPr>
        <w:t xml:space="preserve">7.2.7 </w:t>
      </w:r>
      <w:r w:rsidR="0016124B" w:rsidRPr="00BA0EE7">
        <w:rPr>
          <w:rFonts w:eastAsia="Calibri"/>
          <w:b/>
          <w:i/>
          <w:lang w:val="uk-UA"/>
        </w:rPr>
        <w:t>Грошові кошти та їх еквіваленти</w:t>
      </w:r>
      <w:r w:rsidR="0016124B" w:rsidRPr="00BA0EE7">
        <w:rPr>
          <w:rFonts w:eastAsia="Calibri"/>
          <w:b/>
          <w:lang w:val="uk-UA"/>
        </w:rPr>
        <w:t xml:space="preserve">  </w:t>
      </w:r>
    </w:p>
    <w:p w:rsidR="00EC5C88" w:rsidRDefault="0016124B">
      <w:pPr>
        <w:autoSpaceDE w:val="0"/>
        <w:ind w:firstLine="709"/>
        <w:jc w:val="both"/>
        <w:rPr>
          <w:rFonts w:eastAsia="Calibri"/>
          <w:b/>
          <w:lang w:val="uk-UA"/>
        </w:rPr>
      </w:pPr>
      <w:r w:rsidRPr="00BA0EE7">
        <w:rPr>
          <w:rFonts w:eastAsia="Calibri"/>
          <w:b/>
          <w:lang w:val="uk-UA"/>
        </w:rPr>
        <w:t xml:space="preserve">  </w:t>
      </w:r>
    </w:p>
    <w:p w:rsidR="00EC5C88" w:rsidRPr="001E044D" w:rsidRDefault="00EC5C88" w:rsidP="00EC5C88">
      <w:pPr>
        <w:ind w:right="6" w:firstLine="567"/>
        <w:jc w:val="both"/>
        <w:rPr>
          <w:color w:val="000000"/>
          <w:lang w:val="uk-UA"/>
        </w:rPr>
      </w:pPr>
      <w:r w:rsidRPr="001E044D">
        <w:rPr>
          <w:color w:val="000000"/>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Компанії.</w:t>
      </w:r>
    </w:p>
    <w:p w:rsidR="00EC5C88" w:rsidRPr="001E044D" w:rsidRDefault="00EC5C88" w:rsidP="00EC5C88">
      <w:pPr>
        <w:ind w:right="6" w:firstLine="567"/>
        <w:jc w:val="both"/>
        <w:rPr>
          <w:color w:val="000000"/>
          <w:lang w:val="uk-UA"/>
        </w:rPr>
      </w:pPr>
      <w:r w:rsidRPr="001E044D">
        <w:rPr>
          <w:color w:val="000000"/>
          <w:lang w:val="uk-UA"/>
        </w:rPr>
        <w:t>Грошові кошти складаються з готівки в касі та коштів на поточних рахунках у банках.</w:t>
      </w:r>
    </w:p>
    <w:p w:rsidR="00EC5C88" w:rsidRDefault="00EC5C88" w:rsidP="00EC5C88">
      <w:pPr>
        <w:autoSpaceDE w:val="0"/>
        <w:ind w:firstLine="709"/>
        <w:jc w:val="both"/>
        <w:rPr>
          <w:rFonts w:eastAsia="Calibri"/>
          <w:b/>
          <w:lang w:val="uk-UA"/>
        </w:rPr>
      </w:pPr>
      <w:r w:rsidRPr="001E044D">
        <w:rPr>
          <w:color w:val="000000"/>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 протягом не більше ніж три місяці з дати придбання</w:t>
      </w:r>
    </w:p>
    <w:p w:rsidR="0065338F" w:rsidRDefault="0065338F" w:rsidP="00EC5C88">
      <w:pPr>
        <w:autoSpaceDE w:val="0"/>
        <w:ind w:firstLine="709"/>
        <w:jc w:val="right"/>
        <w:rPr>
          <w:rFonts w:eastAsia="Calibri"/>
          <w:b/>
          <w:lang w:val="uk-UA"/>
        </w:rPr>
      </w:pPr>
    </w:p>
    <w:p w:rsidR="00E14BF8" w:rsidRDefault="00E14BF8" w:rsidP="00EC5C88">
      <w:pPr>
        <w:autoSpaceDE w:val="0"/>
        <w:ind w:firstLine="709"/>
        <w:jc w:val="right"/>
        <w:rPr>
          <w:rFonts w:eastAsia="Calibri"/>
          <w:b/>
          <w:lang w:val="uk-UA"/>
        </w:rPr>
      </w:pPr>
    </w:p>
    <w:p w:rsidR="00E14BF8" w:rsidRDefault="00E14BF8" w:rsidP="00EC5C88">
      <w:pPr>
        <w:autoSpaceDE w:val="0"/>
        <w:ind w:firstLine="709"/>
        <w:jc w:val="right"/>
        <w:rPr>
          <w:rFonts w:eastAsia="Calibri"/>
          <w:b/>
          <w:lang w:val="uk-UA"/>
        </w:rPr>
      </w:pPr>
    </w:p>
    <w:p w:rsidR="0016124B" w:rsidRPr="00BA0EE7" w:rsidRDefault="0016124B" w:rsidP="00EC5C88">
      <w:pPr>
        <w:autoSpaceDE w:val="0"/>
        <w:ind w:firstLine="709"/>
        <w:jc w:val="right"/>
        <w:rPr>
          <w:rFonts w:eastAsia="Calibri"/>
          <w:b/>
          <w:lang w:val="uk-UA"/>
        </w:rPr>
      </w:pPr>
      <w:r w:rsidRPr="00BA0EE7">
        <w:rPr>
          <w:rFonts w:eastAsia="Calibri"/>
          <w:b/>
          <w:lang w:val="uk-UA"/>
        </w:rPr>
        <w:lastRenderedPageBreak/>
        <w:t xml:space="preserve">                                                                    </w:t>
      </w:r>
      <w:r w:rsidRPr="00BA0EE7">
        <w:rPr>
          <w:rFonts w:eastAsia="Calibri"/>
          <w:lang w:val="uk-UA"/>
        </w:rPr>
        <w:t>тис. грн.</w:t>
      </w:r>
    </w:p>
    <w:tbl>
      <w:tblPr>
        <w:tblW w:w="10095" w:type="dxa"/>
        <w:tblInd w:w="-35" w:type="dxa"/>
        <w:tblLayout w:type="fixed"/>
        <w:tblLook w:val="0000"/>
      </w:tblPr>
      <w:tblGrid>
        <w:gridCol w:w="6345"/>
        <w:gridCol w:w="1843"/>
        <w:gridCol w:w="1907"/>
      </w:tblGrid>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center"/>
              <w:rPr>
                <w:rFonts w:eastAsia="Calibri"/>
                <w:b/>
                <w:lang w:val="uk-UA"/>
              </w:rPr>
            </w:pPr>
            <w:r w:rsidRPr="00BA0EE7">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5E1985" w:rsidP="00D020E4">
            <w:pPr>
              <w:autoSpaceDE w:val="0"/>
              <w:jc w:val="center"/>
              <w:rPr>
                <w:rFonts w:eastAsia="Calibri"/>
                <w:b/>
                <w:lang w:val="uk-UA"/>
              </w:rPr>
            </w:pPr>
            <w:r>
              <w:rPr>
                <w:rFonts w:eastAsia="Calibri"/>
                <w:b/>
                <w:lang w:val="uk-UA"/>
              </w:rPr>
              <w:t>На 3</w:t>
            </w:r>
            <w:r w:rsidR="00D020E4">
              <w:rPr>
                <w:rFonts w:eastAsia="Calibri"/>
                <w:b/>
                <w:lang w:val="uk-UA"/>
              </w:rPr>
              <w:t>1</w:t>
            </w:r>
            <w:r>
              <w:rPr>
                <w:rFonts w:eastAsia="Calibri"/>
                <w:b/>
                <w:lang w:val="uk-UA"/>
              </w:rPr>
              <w:t>.</w:t>
            </w:r>
            <w:r w:rsidR="00D020E4">
              <w:rPr>
                <w:rFonts w:eastAsia="Calibri"/>
                <w:b/>
                <w:lang w:val="uk-UA"/>
              </w:rPr>
              <w:t>12</w:t>
            </w:r>
            <w:r>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402C8" w:rsidRDefault="0016124B" w:rsidP="00ED1D58">
            <w:pPr>
              <w:autoSpaceDE w:val="0"/>
              <w:jc w:val="center"/>
            </w:pPr>
            <w:r w:rsidRPr="001402C8">
              <w:rPr>
                <w:rFonts w:eastAsia="Calibri"/>
                <w:b/>
                <w:lang w:val="uk-UA"/>
              </w:rPr>
              <w:t>на 3</w:t>
            </w:r>
            <w:r w:rsidR="00C25EAB" w:rsidRPr="001402C8">
              <w:rPr>
                <w:rFonts w:eastAsia="Calibri"/>
                <w:b/>
                <w:lang w:val="uk-UA"/>
              </w:rPr>
              <w:t>1</w:t>
            </w:r>
            <w:r w:rsidRPr="001402C8">
              <w:rPr>
                <w:rFonts w:eastAsia="Calibri"/>
                <w:b/>
                <w:lang w:val="uk-UA"/>
              </w:rPr>
              <w:t>.</w:t>
            </w:r>
            <w:r w:rsidR="00C25EAB" w:rsidRPr="001402C8">
              <w:rPr>
                <w:rFonts w:eastAsia="Calibri"/>
                <w:b/>
                <w:lang w:val="uk-UA"/>
              </w:rPr>
              <w:t>12</w:t>
            </w:r>
            <w:r w:rsidR="00D40DF6" w:rsidRPr="001402C8">
              <w:rPr>
                <w:rFonts w:eastAsia="Calibri"/>
                <w:b/>
                <w:lang w:val="uk-UA"/>
              </w:rPr>
              <w:t>.</w:t>
            </w:r>
            <w:r w:rsidRPr="001402C8">
              <w:rPr>
                <w:rFonts w:eastAsia="Calibri"/>
                <w:b/>
                <w:lang w:val="uk-UA"/>
              </w:rPr>
              <w:t>201</w:t>
            </w:r>
            <w:r w:rsidR="00D35915" w:rsidRPr="001402C8">
              <w:rPr>
                <w:rFonts w:eastAsia="Calibri"/>
                <w:b/>
                <w:lang w:val="uk-UA"/>
              </w:rPr>
              <w:t>9</w:t>
            </w:r>
          </w:p>
        </w:tc>
      </w:tr>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rFonts w:eastAsia="Calibri"/>
                <w:lang w:val="uk-UA"/>
              </w:rPr>
            </w:pPr>
            <w:r w:rsidRPr="00BA0EE7">
              <w:rPr>
                <w:rFonts w:eastAsia="Calibri"/>
                <w:lang w:val="uk-UA"/>
              </w:rPr>
              <w:t>Каса в національній валюті</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060D7D" w:rsidP="00060D7D">
            <w:pPr>
              <w:autoSpaceDE w:val="0"/>
              <w:jc w:val="right"/>
              <w:rPr>
                <w:rFonts w:eastAsia="Calibri"/>
                <w:lang w:val="uk-UA"/>
              </w:rPr>
            </w:pPr>
            <w:r>
              <w:rPr>
                <w:rFonts w:eastAsia="Calibri"/>
                <w:lang w:val="uk-UA"/>
              </w:rPr>
              <w:t>19</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402C8" w:rsidRDefault="00C25EAB" w:rsidP="00D40DF6">
            <w:pPr>
              <w:autoSpaceDE w:val="0"/>
              <w:jc w:val="right"/>
              <w:rPr>
                <w:rFonts w:eastAsia="Calibri"/>
                <w:lang w:val="uk-UA"/>
              </w:rPr>
            </w:pPr>
            <w:r w:rsidRPr="001402C8">
              <w:rPr>
                <w:rFonts w:eastAsia="Calibri"/>
                <w:lang w:val="uk-UA"/>
              </w:rPr>
              <w:t>24</w:t>
            </w:r>
          </w:p>
        </w:tc>
      </w:tr>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lang w:val="uk-UA"/>
              </w:rPr>
            </w:pPr>
            <w:r w:rsidRPr="00BA0EE7">
              <w:rPr>
                <w:rFonts w:eastAsia="Calibri"/>
                <w:lang w:val="uk-UA"/>
              </w:rPr>
              <w:t>Грошові кошти на поточних рахунках у національній валюті</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060D7D">
            <w:pPr>
              <w:shd w:val="clear" w:color="auto" w:fill="FFFFFF"/>
              <w:ind w:left="629"/>
              <w:jc w:val="right"/>
              <w:rPr>
                <w:lang w:val="uk-UA"/>
              </w:rPr>
            </w:pPr>
            <w:r>
              <w:rPr>
                <w:lang w:val="uk-UA"/>
              </w:rPr>
              <w:t>77</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402C8" w:rsidRDefault="003D3F68" w:rsidP="008D1B1E">
            <w:pPr>
              <w:shd w:val="clear" w:color="auto" w:fill="FFFFFF"/>
              <w:ind w:left="629"/>
              <w:jc w:val="right"/>
              <w:rPr>
                <w:lang w:val="uk-UA"/>
              </w:rPr>
            </w:pPr>
            <w:r>
              <w:rPr>
                <w:lang w:val="uk-UA"/>
              </w:rPr>
              <w:t>868</w:t>
            </w:r>
          </w:p>
        </w:tc>
      </w:tr>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rFonts w:eastAsia="Calibri"/>
                <w:lang w:val="uk-UA"/>
              </w:rPr>
            </w:pPr>
            <w:r w:rsidRPr="00BA0EE7">
              <w:rPr>
                <w:rFonts w:eastAsia="Calibri"/>
                <w:lang w:val="uk-UA"/>
              </w:rPr>
              <w:t>Грошові кошти на поточних рахунках у іноземній валюті</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060D7D">
            <w:pPr>
              <w:autoSpaceDE w:val="0"/>
              <w:jc w:val="right"/>
              <w:rPr>
                <w:rFonts w:eastAsia="Calibri"/>
                <w:lang w:val="uk-UA"/>
              </w:rPr>
            </w:pPr>
            <w:r>
              <w:rPr>
                <w:rFonts w:eastAsia="Calibri"/>
                <w:lang w:val="uk-UA"/>
              </w:rPr>
              <w:t>3</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402C8" w:rsidRDefault="00DA2F99" w:rsidP="008D1B1E">
            <w:pPr>
              <w:autoSpaceDE w:val="0"/>
              <w:jc w:val="right"/>
              <w:rPr>
                <w:rFonts w:eastAsia="Calibri"/>
                <w:lang w:val="uk-UA"/>
              </w:rPr>
            </w:pPr>
            <w:r w:rsidRPr="001402C8">
              <w:rPr>
                <w:rFonts w:eastAsia="Calibri"/>
                <w:lang w:val="uk-UA"/>
              </w:rPr>
              <w:t>3</w:t>
            </w:r>
          </w:p>
        </w:tc>
      </w:tr>
      <w:tr w:rsidR="0016124B" w:rsidRPr="00BA0EE7" w:rsidTr="0016124B">
        <w:tc>
          <w:tcPr>
            <w:tcW w:w="6345"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b/>
                <w:lang w:val="uk-UA"/>
              </w:rPr>
            </w:pPr>
            <w:r w:rsidRPr="00BA0E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060D7D">
            <w:pPr>
              <w:shd w:val="clear" w:color="auto" w:fill="FFFFFF"/>
              <w:ind w:left="758"/>
              <w:jc w:val="right"/>
              <w:rPr>
                <w:b/>
                <w:bCs/>
                <w:lang w:val="uk-UA"/>
              </w:rPr>
            </w:pPr>
            <w:r>
              <w:rPr>
                <w:b/>
                <w:bCs/>
                <w:lang w:val="uk-UA"/>
              </w:rPr>
              <w:t>99</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16124B" w:rsidRPr="001402C8" w:rsidRDefault="003D3F68" w:rsidP="0016124B">
            <w:pPr>
              <w:shd w:val="clear" w:color="auto" w:fill="FFFFFF"/>
              <w:ind w:left="758"/>
              <w:jc w:val="right"/>
              <w:rPr>
                <w:b/>
                <w:bCs/>
                <w:lang w:val="uk-UA"/>
              </w:rPr>
            </w:pPr>
            <w:r>
              <w:rPr>
                <w:b/>
                <w:bCs/>
                <w:lang w:val="uk-UA"/>
              </w:rPr>
              <w:t>895</w:t>
            </w:r>
          </w:p>
        </w:tc>
      </w:tr>
    </w:tbl>
    <w:p w:rsidR="007E2556" w:rsidRDefault="007E2556" w:rsidP="00EC5C88">
      <w:pPr>
        <w:ind w:right="6" w:firstLine="567"/>
        <w:jc w:val="both"/>
        <w:rPr>
          <w:color w:val="000000"/>
          <w:lang w:val="uk-UA"/>
        </w:rPr>
      </w:pPr>
    </w:p>
    <w:p w:rsidR="00EC5C88" w:rsidRPr="001E044D" w:rsidRDefault="00EC5C88" w:rsidP="00EC5C88">
      <w:pPr>
        <w:ind w:right="6" w:firstLine="567"/>
        <w:jc w:val="both"/>
        <w:rPr>
          <w:color w:val="000000"/>
          <w:lang w:val="uk-UA"/>
        </w:rPr>
      </w:pPr>
      <w:r w:rsidRPr="001E044D">
        <w:rPr>
          <w:color w:val="000000"/>
          <w:lang w:val="uk-UA"/>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w:t>
      </w:r>
    </w:p>
    <w:p w:rsidR="00EC5C88" w:rsidRPr="001E044D" w:rsidRDefault="00EC5C88" w:rsidP="00EC5C88">
      <w:pPr>
        <w:shd w:val="clear" w:color="auto" w:fill="FFFFFF"/>
        <w:autoSpaceDE w:val="0"/>
        <w:autoSpaceDN w:val="0"/>
        <w:adjustRightInd w:val="0"/>
        <w:ind w:firstLine="567"/>
        <w:jc w:val="both"/>
        <w:rPr>
          <w:color w:val="000000"/>
          <w:spacing w:val="-1"/>
          <w:lang w:val="uk-UA"/>
        </w:rPr>
      </w:pPr>
      <w:r w:rsidRPr="001E044D">
        <w:rPr>
          <w:color w:val="000000"/>
          <w:lang w:val="uk-UA"/>
        </w:rPr>
        <w:t xml:space="preserve">Станом </w:t>
      </w:r>
      <w:r w:rsidRPr="001402C8">
        <w:rPr>
          <w:color w:val="000000"/>
          <w:lang w:val="uk-UA"/>
        </w:rPr>
        <w:t>на 3</w:t>
      </w:r>
      <w:r w:rsidR="00C25EAB" w:rsidRPr="001402C8">
        <w:rPr>
          <w:color w:val="000000"/>
          <w:lang w:val="uk-UA"/>
        </w:rPr>
        <w:t>1</w:t>
      </w:r>
      <w:r w:rsidRPr="001402C8">
        <w:rPr>
          <w:color w:val="000000"/>
          <w:lang w:val="uk-UA"/>
        </w:rPr>
        <w:t>.</w:t>
      </w:r>
      <w:r w:rsidR="00C25EAB" w:rsidRPr="001402C8">
        <w:rPr>
          <w:color w:val="000000"/>
          <w:lang w:val="uk-UA"/>
        </w:rPr>
        <w:t>12</w:t>
      </w:r>
      <w:r w:rsidRPr="001402C8">
        <w:rPr>
          <w:color w:val="000000"/>
          <w:lang w:val="uk-UA"/>
        </w:rPr>
        <w:t>.201</w:t>
      </w:r>
      <w:r w:rsidR="00D35915" w:rsidRPr="001402C8">
        <w:rPr>
          <w:color w:val="000000"/>
          <w:lang w:val="uk-UA"/>
        </w:rPr>
        <w:t>9</w:t>
      </w:r>
      <w:r w:rsidRPr="000B3F3E">
        <w:rPr>
          <w:color w:val="000000"/>
          <w:lang w:val="uk-UA"/>
        </w:rPr>
        <w:t xml:space="preserve"> р. грошові кошти, що недоступні до використання для Компанії не обліковуються.</w:t>
      </w:r>
      <w:r w:rsidRPr="000B3F3E">
        <w:rPr>
          <w:color w:val="000000"/>
          <w:spacing w:val="-1"/>
        </w:rPr>
        <w:t xml:space="preserve"> Рух </w:t>
      </w:r>
      <w:r w:rsidRPr="000B3F3E">
        <w:rPr>
          <w:color w:val="000000"/>
          <w:spacing w:val="-1"/>
          <w:lang w:val="uk-UA"/>
        </w:rPr>
        <w:t>грошових</w:t>
      </w:r>
      <w:r w:rsidRPr="000B3F3E">
        <w:rPr>
          <w:color w:val="000000"/>
          <w:spacing w:val="-1"/>
        </w:rPr>
        <w:t xml:space="preserve"> </w:t>
      </w:r>
      <w:r w:rsidRPr="000B3F3E">
        <w:rPr>
          <w:color w:val="000000"/>
          <w:spacing w:val="-1"/>
          <w:lang w:val="uk-UA"/>
        </w:rPr>
        <w:t>коштів</w:t>
      </w:r>
      <w:r w:rsidRPr="000B3F3E">
        <w:rPr>
          <w:color w:val="000000"/>
          <w:spacing w:val="-1"/>
        </w:rPr>
        <w:t xml:space="preserve"> </w:t>
      </w:r>
      <w:r w:rsidRPr="000B3F3E">
        <w:rPr>
          <w:color w:val="000000"/>
          <w:spacing w:val="-1"/>
          <w:lang w:val="uk-UA"/>
        </w:rPr>
        <w:t>відображено</w:t>
      </w:r>
      <w:r w:rsidRPr="000B3F3E">
        <w:rPr>
          <w:color w:val="000000"/>
          <w:spacing w:val="-1"/>
        </w:rPr>
        <w:t xml:space="preserve"> у </w:t>
      </w:r>
      <w:r w:rsidRPr="000B3F3E">
        <w:rPr>
          <w:color w:val="000000"/>
          <w:spacing w:val="-1"/>
          <w:lang w:val="uk-UA"/>
        </w:rPr>
        <w:t>Звіті</w:t>
      </w:r>
      <w:r w:rsidRPr="000B3F3E">
        <w:rPr>
          <w:color w:val="000000"/>
          <w:spacing w:val="-1"/>
        </w:rPr>
        <w:t xml:space="preserve"> про </w:t>
      </w:r>
      <w:r w:rsidRPr="000B3F3E">
        <w:rPr>
          <w:color w:val="000000"/>
          <w:spacing w:val="-1"/>
          <w:lang w:val="uk-UA"/>
        </w:rPr>
        <w:t>рух</w:t>
      </w:r>
      <w:r w:rsidRPr="000B3F3E">
        <w:rPr>
          <w:color w:val="000000"/>
          <w:spacing w:val="-1"/>
        </w:rPr>
        <w:t xml:space="preserve"> </w:t>
      </w:r>
      <w:r w:rsidRPr="000B3F3E">
        <w:rPr>
          <w:color w:val="000000"/>
          <w:spacing w:val="-1"/>
          <w:lang w:val="uk-UA"/>
        </w:rPr>
        <w:t>грошових</w:t>
      </w:r>
      <w:r w:rsidRPr="000B3F3E">
        <w:rPr>
          <w:color w:val="000000"/>
          <w:spacing w:val="-1"/>
        </w:rPr>
        <w:t xml:space="preserve"> </w:t>
      </w:r>
      <w:r w:rsidRPr="000B3F3E">
        <w:rPr>
          <w:color w:val="000000"/>
          <w:spacing w:val="-1"/>
          <w:lang w:val="uk-UA"/>
        </w:rPr>
        <w:t>коштів</w:t>
      </w:r>
      <w:r w:rsidRPr="000B3F3E">
        <w:rPr>
          <w:color w:val="000000"/>
          <w:spacing w:val="-1"/>
        </w:rPr>
        <w:t xml:space="preserve"> (за прямим методом) за </w:t>
      </w:r>
      <w:r w:rsidR="00D35915" w:rsidRPr="000B3F3E">
        <w:rPr>
          <w:color w:val="000000"/>
          <w:spacing w:val="-1"/>
          <w:lang w:val="uk-UA"/>
        </w:rPr>
        <w:t xml:space="preserve"> 2019 р</w:t>
      </w:r>
      <w:r w:rsidR="0048501F">
        <w:rPr>
          <w:color w:val="000000"/>
          <w:spacing w:val="-1"/>
          <w:lang w:val="uk-UA"/>
        </w:rPr>
        <w:t>ік</w:t>
      </w:r>
      <w:r w:rsidR="00D35915" w:rsidRPr="000B3F3E">
        <w:rPr>
          <w:color w:val="000000"/>
          <w:spacing w:val="-1"/>
          <w:lang w:val="uk-UA"/>
        </w:rPr>
        <w:t>.</w:t>
      </w:r>
      <w:r w:rsidRPr="001E044D">
        <w:rPr>
          <w:color w:val="000000"/>
          <w:spacing w:val="-1"/>
        </w:rPr>
        <w:t xml:space="preserve"> </w:t>
      </w:r>
    </w:p>
    <w:p w:rsidR="00EC5C88" w:rsidRPr="001E044D" w:rsidRDefault="00EC5C88" w:rsidP="00EC5C88">
      <w:pPr>
        <w:ind w:right="9" w:firstLine="567"/>
        <w:jc w:val="both"/>
        <w:rPr>
          <w:b/>
          <w:color w:val="000000"/>
          <w:lang w:val="uk-UA"/>
        </w:rPr>
      </w:pPr>
    </w:p>
    <w:p w:rsidR="00EC5C88" w:rsidRPr="004C63FA" w:rsidRDefault="004C63FA" w:rsidP="00EC5C88">
      <w:pPr>
        <w:ind w:right="9" w:firstLine="567"/>
        <w:jc w:val="both"/>
        <w:rPr>
          <w:b/>
          <w:i/>
          <w:color w:val="000000"/>
          <w:lang w:val="uk-UA"/>
        </w:rPr>
      </w:pPr>
      <w:r w:rsidRPr="004C63FA">
        <w:rPr>
          <w:b/>
          <w:i/>
          <w:color w:val="000000"/>
          <w:lang w:val="uk-UA"/>
        </w:rPr>
        <w:t xml:space="preserve">7.2.8 </w:t>
      </w:r>
      <w:r w:rsidR="00EC5C88" w:rsidRPr="004C63FA">
        <w:rPr>
          <w:b/>
          <w:i/>
          <w:color w:val="000000"/>
          <w:lang w:val="uk-UA"/>
        </w:rPr>
        <w:t>Облік власного капіталу</w:t>
      </w:r>
    </w:p>
    <w:p w:rsidR="004A647A" w:rsidRDefault="00092C1D" w:rsidP="00092C1D">
      <w:pPr>
        <w:overflowPunct w:val="0"/>
        <w:autoSpaceDE w:val="0"/>
        <w:autoSpaceDN w:val="0"/>
        <w:adjustRightInd w:val="0"/>
        <w:spacing w:before="120"/>
        <w:ind w:firstLine="567"/>
        <w:jc w:val="both"/>
        <w:textAlignment w:val="baseline"/>
        <w:rPr>
          <w:lang w:val="uk-UA"/>
        </w:rPr>
      </w:pPr>
      <w:r w:rsidRPr="00D616E3">
        <w:rPr>
          <w:lang w:val="uk-UA"/>
        </w:rPr>
        <w:t>В порівнянні з 201</w:t>
      </w:r>
      <w:r w:rsidR="00D35915" w:rsidRPr="000B3F3E">
        <w:rPr>
          <w:lang w:val="uk-UA"/>
        </w:rPr>
        <w:t>8</w:t>
      </w:r>
      <w:r w:rsidRPr="00D616E3">
        <w:rPr>
          <w:lang w:val="uk-UA"/>
        </w:rPr>
        <w:t xml:space="preserve"> роком розмір власного капіталу</w:t>
      </w:r>
      <w:r w:rsidR="00D616E3">
        <w:rPr>
          <w:lang w:val="uk-UA"/>
        </w:rPr>
        <w:t xml:space="preserve">, </w:t>
      </w:r>
      <w:r w:rsidR="00D616E3" w:rsidRPr="00D616E3">
        <w:rPr>
          <w:lang w:val="uk-UA"/>
        </w:rPr>
        <w:t>з урахуванням</w:t>
      </w:r>
      <w:r w:rsidR="00D616E3" w:rsidRPr="000B3F3E">
        <w:rPr>
          <w:lang w:val="uk-UA"/>
        </w:rPr>
        <w:t xml:space="preserve"> </w:t>
      </w:r>
      <w:r w:rsidR="00D616E3" w:rsidRPr="008545EE">
        <w:rPr>
          <w:lang w:val="uk-UA"/>
        </w:rPr>
        <w:t>виправлення помилок у сумі 4</w:t>
      </w:r>
      <w:r w:rsidR="00D616E3">
        <w:rPr>
          <w:lang w:val="uk-UA"/>
        </w:rPr>
        <w:t>70</w:t>
      </w:r>
      <w:r w:rsidR="00D616E3" w:rsidRPr="008545EE">
        <w:rPr>
          <w:lang w:val="uk-UA"/>
        </w:rPr>
        <w:t xml:space="preserve"> </w:t>
      </w:r>
      <w:proofErr w:type="spellStart"/>
      <w:r w:rsidR="00D616E3" w:rsidRPr="008545EE">
        <w:rPr>
          <w:lang w:val="uk-UA"/>
        </w:rPr>
        <w:t>тис.грн</w:t>
      </w:r>
      <w:proofErr w:type="spellEnd"/>
      <w:r w:rsidR="00D616E3" w:rsidRPr="008545EE">
        <w:rPr>
          <w:lang w:val="uk-UA"/>
        </w:rPr>
        <w:t>.,</w:t>
      </w:r>
      <w:r w:rsidR="00D616E3" w:rsidRPr="00D616E3">
        <w:rPr>
          <w:lang w:val="uk-UA"/>
        </w:rPr>
        <w:t xml:space="preserve"> </w:t>
      </w:r>
      <w:r w:rsidR="00D616E3">
        <w:rPr>
          <w:lang w:val="uk-UA"/>
        </w:rPr>
        <w:t>складає</w:t>
      </w:r>
      <w:r w:rsidR="00D616E3" w:rsidRPr="00D616E3">
        <w:rPr>
          <w:lang w:val="uk-UA"/>
        </w:rPr>
        <w:t xml:space="preserve">  </w:t>
      </w:r>
      <w:r w:rsidR="0006321D">
        <w:rPr>
          <w:lang w:val="uk-UA"/>
        </w:rPr>
        <w:t>98 262</w:t>
      </w:r>
      <w:r w:rsidR="00D616E3" w:rsidRPr="001402C8">
        <w:t> </w:t>
      </w:r>
      <w:r w:rsidR="00D616E3" w:rsidRPr="001402C8">
        <w:rPr>
          <w:lang w:val="uk-UA"/>
        </w:rPr>
        <w:t>тис.</w:t>
      </w:r>
      <w:r w:rsidR="00D616E3" w:rsidRPr="001402C8">
        <w:t> </w:t>
      </w:r>
      <w:r w:rsidR="00D616E3" w:rsidRPr="001402C8">
        <w:rPr>
          <w:lang w:val="uk-UA"/>
        </w:rPr>
        <w:t>грн.</w:t>
      </w:r>
    </w:p>
    <w:p w:rsidR="00092C1D" w:rsidRPr="00D616E3" w:rsidRDefault="004A647A" w:rsidP="00092C1D">
      <w:pPr>
        <w:overflowPunct w:val="0"/>
        <w:autoSpaceDE w:val="0"/>
        <w:autoSpaceDN w:val="0"/>
        <w:adjustRightInd w:val="0"/>
        <w:spacing w:before="120"/>
        <w:ind w:firstLine="567"/>
        <w:jc w:val="both"/>
        <w:textAlignment w:val="baseline"/>
        <w:rPr>
          <w:lang w:val="uk-UA"/>
        </w:rPr>
      </w:pPr>
      <w:r w:rsidRPr="001402C8">
        <w:rPr>
          <w:lang w:val="uk-UA"/>
        </w:rPr>
        <w:t xml:space="preserve">Власний </w:t>
      </w:r>
      <w:proofErr w:type="spellStart"/>
      <w:r w:rsidRPr="001402C8">
        <w:rPr>
          <w:lang w:val="uk-UA"/>
        </w:rPr>
        <w:t>капитал</w:t>
      </w:r>
      <w:proofErr w:type="spellEnd"/>
      <w:r w:rsidRPr="001402C8">
        <w:rPr>
          <w:lang w:val="uk-UA"/>
        </w:rPr>
        <w:t xml:space="preserve"> </w:t>
      </w:r>
      <w:r w:rsidR="00D616E3" w:rsidRPr="001402C8">
        <w:rPr>
          <w:lang w:val="uk-UA"/>
        </w:rPr>
        <w:t xml:space="preserve"> </w:t>
      </w:r>
      <w:r w:rsidR="00C91139" w:rsidRPr="001402C8">
        <w:rPr>
          <w:lang w:val="uk-UA"/>
        </w:rPr>
        <w:t>збіль</w:t>
      </w:r>
      <w:r w:rsidR="00092C1D" w:rsidRPr="001402C8">
        <w:rPr>
          <w:lang w:val="uk-UA"/>
        </w:rPr>
        <w:t xml:space="preserve">шився на </w:t>
      </w:r>
      <w:r w:rsidR="00570A3B" w:rsidRPr="001402C8">
        <w:rPr>
          <w:lang w:val="uk-UA"/>
        </w:rPr>
        <w:t>1</w:t>
      </w:r>
      <w:r w:rsidR="00FD50AC">
        <w:rPr>
          <w:lang w:val="uk-UA"/>
        </w:rPr>
        <w:t>85</w:t>
      </w:r>
      <w:r w:rsidR="00570A3B" w:rsidRPr="001402C8">
        <w:rPr>
          <w:lang w:val="uk-UA"/>
        </w:rPr>
        <w:t xml:space="preserve"> </w:t>
      </w:r>
      <w:r w:rsidR="00FD50AC">
        <w:rPr>
          <w:lang w:val="uk-UA"/>
        </w:rPr>
        <w:t>517</w:t>
      </w:r>
      <w:r w:rsidR="00092C1D" w:rsidRPr="001402C8">
        <w:rPr>
          <w:lang w:val="uk-UA"/>
        </w:rPr>
        <w:t xml:space="preserve"> </w:t>
      </w:r>
      <w:r w:rsidR="00092C1D" w:rsidRPr="001402C8">
        <w:t> </w:t>
      </w:r>
      <w:r w:rsidR="00092C1D" w:rsidRPr="001402C8">
        <w:rPr>
          <w:lang w:val="uk-UA"/>
        </w:rPr>
        <w:t>тис.</w:t>
      </w:r>
      <w:r w:rsidR="00092C1D" w:rsidRPr="001402C8">
        <w:t> </w:t>
      </w:r>
      <w:r w:rsidR="00092C1D" w:rsidRPr="001402C8">
        <w:rPr>
          <w:lang w:val="uk-UA"/>
        </w:rPr>
        <w:t>грн. і станом на 3</w:t>
      </w:r>
      <w:r w:rsidR="00570A3B" w:rsidRPr="001402C8">
        <w:rPr>
          <w:lang w:val="uk-UA"/>
        </w:rPr>
        <w:t>1</w:t>
      </w:r>
      <w:r w:rsidR="00092C1D" w:rsidRPr="001402C8">
        <w:rPr>
          <w:lang w:val="uk-UA"/>
        </w:rPr>
        <w:t>.</w:t>
      </w:r>
      <w:r w:rsidR="00570A3B" w:rsidRPr="001402C8">
        <w:rPr>
          <w:lang w:val="uk-UA"/>
        </w:rPr>
        <w:t>12</w:t>
      </w:r>
      <w:r w:rsidR="00092C1D" w:rsidRPr="001402C8">
        <w:rPr>
          <w:lang w:val="uk-UA"/>
        </w:rPr>
        <w:t>.201</w:t>
      </w:r>
      <w:r w:rsidR="00D35915" w:rsidRPr="001402C8">
        <w:rPr>
          <w:lang w:val="uk-UA"/>
        </w:rPr>
        <w:t>9</w:t>
      </w:r>
      <w:r w:rsidR="00092C1D" w:rsidRPr="001402C8">
        <w:t> </w:t>
      </w:r>
      <w:r w:rsidR="00092C1D" w:rsidRPr="001402C8">
        <w:rPr>
          <w:lang w:val="uk-UA"/>
        </w:rPr>
        <w:t xml:space="preserve">р. становить </w:t>
      </w:r>
      <w:r w:rsidR="0006321D">
        <w:rPr>
          <w:lang w:val="uk-UA"/>
        </w:rPr>
        <w:t>98</w:t>
      </w:r>
      <w:r w:rsidR="00570A3B" w:rsidRPr="001402C8">
        <w:rPr>
          <w:lang w:val="uk-UA"/>
        </w:rPr>
        <w:t xml:space="preserve"> </w:t>
      </w:r>
      <w:r w:rsidR="0006321D">
        <w:rPr>
          <w:lang w:val="uk-UA"/>
        </w:rPr>
        <w:t>262</w:t>
      </w:r>
      <w:r w:rsidR="00092C1D" w:rsidRPr="001402C8">
        <w:rPr>
          <w:lang w:val="uk-UA"/>
        </w:rPr>
        <w:t xml:space="preserve"> </w:t>
      </w:r>
      <w:r w:rsidR="00092C1D" w:rsidRPr="001402C8">
        <w:t> </w:t>
      </w:r>
      <w:r w:rsidR="00092C1D" w:rsidRPr="001402C8">
        <w:rPr>
          <w:lang w:val="uk-UA"/>
        </w:rPr>
        <w:t>тис.</w:t>
      </w:r>
      <w:r w:rsidR="00092C1D" w:rsidRPr="001402C8">
        <w:t> </w:t>
      </w:r>
      <w:r w:rsidR="00092C1D" w:rsidRPr="001402C8">
        <w:rPr>
          <w:lang w:val="uk-UA"/>
        </w:rPr>
        <w:t>грн. і складається з:</w:t>
      </w:r>
    </w:p>
    <w:p w:rsidR="00092C1D" w:rsidRPr="001E044D" w:rsidRDefault="00092C1D" w:rsidP="00092C1D">
      <w:pPr>
        <w:ind w:right="279" w:firstLine="567"/>
        <w:jc w:val="right"/>
      </w:pPr>
      <w:r w:rsidRPr="001E044D">
        <w:t> тис. </w:t>
      </w:r>
      <w:proofErr w:type="spellStart"/>
      <w:r w:rsidRPr="001E044D">
        <w:t>грн</w:t>
      </w:r>
      <w:proofErr w:type="spellEnd"/>
      <w:r w:rsidRPr="001E044D">
        <w:t>.</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5"/>
        <w:gridCol w:w="1702"/>
        <w:gridCol w:w="1702"/>
      </w:tblGrid>
      <w:tr w:rsidR="00092C1D" w:rsidRPr="001E044D" w:rsidTr="00FC7590">
        <w:trPr>
          <w:jc w:val="center"/>
        </w:trPr>
        <w:tc>
          <w:tcPr>
            <w:tcW w:w="5645" w:type="dxa"/>
            <w:vAlign w:val="center"/>
          </w:tcPr>
          <w:p w:rsidR="00092C1D" w:rsidRPr="001E044D" w:rsidRDefault="00092C1D" w:rsidP="00FC7590">
            <w:pPr>
              <w:pStyle w:val="af3"/>
              <w:tabs>
                <w:tab w:val="left" w:pos="-108"/>
              </w:tabs>
              <w:ind w:right="-468"/>
              <w:jc w:val="center"/>
              <w:rPr>
                <w:b/>
                <w:i/>
              </w:rPr>
            </w:pPr>
            <w:proofErr w:type="spellStart"/>
            <w:r w:rsidRPr="001E044D">
              <w:rPr>
                <w:b/>
                <w:i/>
              </w:rPr>
              <w:t>Назва</w:t>
            </w:r>
            <w:proofErr w:type="spellEnd"/>
            <w:r w:rsidRPr="001E044D">
              <w:rPr>
                <w:b/>
                <w:i/>
              </w:rPr>
              <w:t xml:space="preserve"> </w:t>
            </w:r>
            <w:proofErr w:type="spellStart"/>
            <w:r w:rsidRPr="001E044D">
              <w:rPr>
                <w:b/>
                <w:i/>
              </w:rPr>
              <w:t>статті</w:t>
            </w:r>
            <w:proofErr w:type="spellEnd"/>
          </w:p>
        </w:tc>
        <w:tc>
          <w:tcPr>
            <w:tcW w:w="1702" w:type="dxa"/>
            <w:vAlign w:val="center"/>
          </w:tcPr>
          <w:p w:rsidR="00092C1D" w:rsidRPr="001E044D" w:rsidRDefault="00092C1D" w:rsidP="00D35915">
            <w:pPr>
              <w:pStyle w:val="af3"/>
              <w:ind w:right="-120"/>
              <w:jc w:val="center"/>
              <w:rPr>
                <w:b/>
                <w:i/>
              </w:rPr>
            </w:pPr>
            <w:r w:rsidRPr="001E044D">
              <w:rPr>
                <w:b/>
                <w:i/>
              </w:rPr>
              <w:t>31.12.201</w:t>
            </w:r>
            <w:r w:rsidR="00D35915" w:rsidRPr="001E044D">
              <w:rPr>
                <w:b/>
                <w:i/>
                <w:lang w:val="uk-UA"/>
              </w:rPr>
              <w:t>8</w:t>
            </w:r>
            <w:r w:rsidRPr="001E044D">
              <w:rPr>
                <w:b/>
                <w:i/>
              </w:rPr>
              <w:t xml:space="preserve"> р.</w:t>
            </w:r>
          </w:p>
        </w:tc>
        <w:tc>
          <w:tcPr>
            <w:tcW w:w="1702" w:type="dxa"/>
            <w:vAlign w:val="center"/>
          </w:tcPr>
          <w:p w:rsidR="00092C1D" w:rsidRPr="001402C8" w:rsidRDefault="00C91139" w:rsidP="00ED1D58">
            <w:pPr>
              <w:pStyle w:val="af3"/>
              <w:ind w:right="-120"/>
              <w:jc w:val="center"/>
              <w:rPr>
                <w:b/>
                <w:i/>
              </w:rPr>
            </w:pPr>
            <w:r w:rsidRPr="001402C8">
              <w:rPr>
                <w:b/>
                <w:i/>
                <w:lang w:val="uk-UA"/>
              </w:rPr>
              <w:t>3</w:t>
            </w:r>
            <w:r w:rsidR="00570A3B" w:rsidRPr="001402C8">
              <w:rPr>
                <w:b/>
                <w:i/>
                <w:lang w:val="uk-UA"/>
              </w:rPr>
              <w:t>1</w:t>
            </w:r>
            <w:r w:rsidRPr="001402C8">
              <w:rPr>
                <w:b/>
                <w:i/>
                <w:lang w:val="uk-UA"/>
              </w:rPr>
              <w:t>.</w:t>
            </w:r>
            <w:r w:rsidR="00570A3B" w:rsidRPr="001402C8">
              <w:rPr>
                <w:b/>
                <w:i/>
                <w:lang w:val="uk-UA"/>
              </w:rPr>
              <w:t>12</w:t>
            </w:r>
            <w:r w:rsidR="00092C1D" w:rsidRPr="001402C8">
              <w:rPr>
                <w:b/>
                <w:i/>
              </w:rPr>
              <w:t>.201</w:t>
            </w:r>
            <w:r w:rsidR="00D35915" w:rsidRPr="001402C8">
              <w:rPr>
                <w:b/>
                <w:i/>
                <w:lang w:val="uk-UA"/>
              </w:rPr>
              <w:t>9</w:t>
            </w:r>
            <w:r w:rsidR="00092C1D" w:rsidRPr="001402C8">
              <w:rPr>
                <w:b/>
                <w:i/>
              </w:rPr>
              <w:t xml:space="preserve"> р.</w:t>
            </w:r>
          </w:p>
        </w:tc>
      </w:tr>
      <w:tr w:rsidR="00092C1D" w:rsidRPr="001E044D" w:rsidTr="00FC7590">
        <w:trPr>
          <w:jc w:val="center"/>
        </w:trPr>
        <w:tc>
          <w:tcPr>
            <w:tcW w:w="5645" w:type="dxa"/>
            <w:vAlign w:val="center"/>
          </w:tcPr>
          <w:p w:rsidR="00092C1D" w:rsidRPr="001E044D" w:rsidRDefault="00092C1D" w:rsidP="00FC7590">
            <w:pPr>
              <w:pStyle w:val="af3"/>
              <w:ind w:right="-108"/>
            </w:pPr>
            <w:proofErr w:type="spellStart"/>
            <w:r w:rsidRPr="001E044D">
              <w:t>Зареєстрований</w:t>
            </w:r>
            <w:proofErr w:type="spellEnd"/>
            <w:r w:rsidRPr="001E044D">
              <w:t xml:space="preserve"> (</w:t>
            </w:r>
            <w:proofErr w:type="spellStart"/>
            <w:r w:rsidRPr="001E044D">
              <w:t>пайовий</w:t>
            </w:r>
            <w:proofErr w:type="spellEnd"/>
            <w:r w:rsidRPr="001E044D">
              <w:t xml:space="preserve">) </w:t>
            </w:r>
            <w:proofErr w:type="spellStart"/>
            <w:r w:rsidRPr="001E044D">
              <w:t>капітал</w:t>
            </w:r>
            <w:proofErr w:type="spellEnd"/>
          </w:p>
        </w:tc>
        <w:tc>
          <w:tcPr>
            <w:tcW w:w="1702" w:type="dxa"/>
            <w:vAlign w:val="center"/>
          </w:tcPr>
          <w:p w:rsidR="00092C1D" w:rsidRPr="001E044D" w:rsidRDefault="00092C1D" w:rsidP="00FC7590">
            <w:pPr>
              <w:pStyle w:val="af3"/>
              <w:ind w:right="334"/>
              <w:jc w:val="right"/>
              <w:rPr>
                <w:lang w:val="uk-UA"/>
              </w:rPr>
            </w:pPr>
            <w:r w:rsidRPr="001E044D">
              <w:rPr>
                <w:lang w:val="uk-UA"/>
              </w:rPr>
              <w:t>320</w:t>
            </w:r>
          </w:p>
        </w:tc>
        <w:tc>
          <w:tcPr>
            <w:tcW w:w="1702" w:type="dxa"/>
            <w:vAlign w:val="center"/>
          </w:tcPr>
          <w:p w:rsidR="00092C1D" w:rsidRPr="001402C8" w:rsidRDefault="00C91139" w:rsidP="004C65CC">
            <w:pPr>
              <w:pStyle w:val="af3"/>
              <w:ind w:right="416"/>
              <w:jc w:val="right"/>
              <w:rPr>
                <w:lang w:val="uk-UA"/>
              </w:rPr>
            </w:pPr>
            <w:r w:rsidRPr="001402C8">
              <w:rPr>
                <w:lang w:val="uk-UA"/>
              </w:rPr>
              <w:t>13</w:t>
            </w:r>
            <w:r w:rsidR="004C65CC" w:rsidRPr="001402C8">
              <w:rPr>
                <w:lang w:val="uk-UA"/>
              </w:rPr>
              <w:t>7424</w:t>
            </w:r>
          </w:p>
        </w:tc>
      </w:tr>
      <w:tr w:rsidR="00092C1D" w:rsidRPr="001E044D" w:rsidTr="00FC7590">
        <w:trPr>
          <w:jc w:val="center"/>
        </w:trPr>
        <w:tc>
          <w:tcPr>
            <w:tcW w:w="5645" w:type="dxa"/>
            <w:vAlign w:val="center"/>
          </w:tcPr>
          <w:p w:rsidR="00092C1D" w:rsidRPr="001E044D" w:rsidRDefault="00092C1D" w:rsidP="00FC7590">
            <w:pPr>
              <w:pStyle w:val="af3"/>
              <w:ind w:right="-108"/>
            </w:pPr>
            <w:proofErr w:type="spellStart"/>
            <w:r w:rsidRPr="001E044D">
              <w:t>Резервний</w:t>
            </w:r>
            <w:proofErr w:type="spellEnd"/>
            <w:r w:rsidRPr="001E044D">
              <w:t xml:space="preserve"> </w:t>
            </w:r>
            <w:proofErr w:type="spellStart"/>
            <w:r w:rsidRPr="001E044D">
              <w:t>капітал</w:t>
            </w:r>
            <w:proofErr w:type="spellEnd"/>
          </w:p>
        </w:tc>
        <w:tc>
          <w:tcPr>
            <w:tcW w:w="1702" w:type="dxa"/>
            <w:vAlign w:val="center"/>
          </w:tcPr>
          <w:p w:rsidR="00092C1D" w:rsidRPr="001E044D" w:rsidRDefault="00092C1D" w:rsidP="00FC7590">
            <w:pPr>
              <w:pStyle w:val="af3"/>
              <w:ind w:right="334"/>
              <w:jc w:val="right"/>
              <w:rPr>
                <w:lang w:val="uk-UA"/>
              </w:rPr>
            </w:pPr>
            <w:r w:rsidRPr="001E044D">
              <w:rPr>
                <w:lang w:val="uk-UA"/>
              </w:rPr>
              <w:t>80</w:t>
            </w:r>
          </w:p>
        </w:tc>
        <w:tc>
          <w:tcPr>
            <w:tcW w:w="1702" w:type="dxa"/>
            <w:vAlign w:val="center"/>
          </w:tcPr>
          <w:p w:rsidR="00092C1D" w:rsidRPr="001402C8" w:rsidRDefault="00092C1D" w:rsidP="00FC7590">
            <w:pPr>
              <w:pStyle w:val="af3"/>
              <w:ind w:right="416"/>
              <w:jc w:val="right"/>
              <w:rPr>
                <w:lang w:val="uk-UA"/>
              </w:rPr>
            </w:pPr>
            <w:r w:rsidRPr="001402C8">
              <w:rPr>
                <w:lang w:val="uk-UA"/>
              </w:rPr>
              <w:t>80</w:t>
            </w:r>
          </w:p>
        </w:tc>
      </w:tr>
      <w:tr w:rsidR="00092C1D" w:rsidRPr="001E044D" w:rsidTr="001402C8">
        <w:trPr>
          <w:jc w:val="center"/>
        </w:trPr>
        <w:tc>
          <w:tcPr>
            <w:tcW w:w="5645" w:type="dxa"/>
            <w:vAlign w:val="center"/>
          </w:tcPr>
          <w:p w:rsidR="00092C1D" w:rsidRPr="001E044D" w:rsidRDefault="00092C1D" w:rsidP="00FC7590">
            <w:pPr>
              <w:pStyle w:val="af3"/>
              <w:ind w:right="-108"/>
            </w:pPr>
            <w:proofErr w:type="spellStart"/>
            <w:r w:rsidRPr="001E044D">
              <w:t>Нерозподілений</w:t>
            </w:r>
            <w:proofErr w:type="spellEnd"/>
            <w:r w:rsidRPr="001E044D">
              <w:t xml:space="preserve"> </w:t>
            </w:r>
            <w:proofErr w:type="spellStart"/>
            <w:r w:rsidRPr="001E044D">
              <w:t>прибуток</w:t>
            </w:r>
            <w:proofErr w:type="spellEnd"/>
            <w:r w:rsidRPr="001E044D">
              <w:t xml:space="preserve"> (</w:t>
            </w:r>
            <w:proofErr w:type="spellStart"/>
            <w:r w:rsidRPr="001E044D">
              <w:t>непокритий</w:t>
            </w:r>
            <w:proofErr w:type="spellEnd"/>
            <w:r w:rsidRPr="001E044D">
              <w:t xml:space="preserve"> </w:t>
            </w:r>
            <w:proofErr w:type="spellStart"/>
            <w:r w:rsidRPr="001E044D">
              <w:t>збиток</w:t>
            </w:r>
            <w:proofErr w:type="spellEnd"/>
            <w:r w:rsidRPr="001E044D">
              <w:t>)</w:t>
            </w:r>
          </w:p>
        </w:tc>
        <w:tc>
          <w:tcPr>
            <w:tcW w:w="1702" w:type="dxa"/>
            <w:shd w:val="clear" w:color="auto" w:fill="auto"/>
            <w:vAlign w:val="center"/>
          </w:tcPr>
          <w:p w:rsidR="00092C1D" w:rsidRPr="001402C8" w:rsidRDefault="00092C1D" w:rsidP="002E6105">
            <w:pPr>
              <w:pStyle w:val="af3"/>
              <w:ind w:right="334"/>
              <w:jc w:val="right"/>
              <w:rPr>
                <w:lang w:val="uk-UA"/>
              </w:rPr>
            </w:pPr>
            <w:r w:rsidRPr="001402C8">
              <w:rPr>
                <w:lang w:val="uk-UA"/>
              </w:rPr>
              <w:t>(</w:t>
            </w:r>
            <w:r w:rsidR="00570A3B" w:rsidRPr="001402C8">
              <w:rPr>
                <w:lang w:val="uk-UA"/>
              </w:rPr>
              <w:t>87</w:t>
            </w:r>
            <w:r w:rsidR="002E6105">
              <w:rPr>
                <w:lang w:val="uk-UA"/>
              </w:rPr>
              <w:t>655</w:t>
            </w:r>
            <w:r w:rsidR="00570A3B" w:rsidRPr="001402C8">
              <w:rPr>
                <w:lang w:val="uk-UA"/>
              </w:rPr>
              <w:t>)</w:t>
            </w:r>
          </w:p>
        </w:tc>
        <w:tc>
          <w:tcPr>
            <w:tcW w:w="1702" w:type="dxa"/>
            <w:vAlign w:val="center"/>
          </w:tcPr>
          <w:p w:rsidR="00092C1D" w:rsidRPr="001402C8" w:rsidRDefault="00092C1D" w:rsidP="002E6105">
            <w:pPr>
              <w:pStyle w:val="af3"/>
              <w:ind w:left="47" w:right="416"/>
              <w:jc w:val="right"/>
              <w:rPr>
                <w:lang w:val="uk-UA"/>
              </w:rPr>
            </w:pPr>
            <w:r w:rsidRPr="001402C8">
              <w:rPr>
                <w:lang w:val="uk-UA"/>
              </w:rPr>
              <w:t>(</w:t>
            </w:r>
            <w:r w:rsidR="002E6105">
              <w:rPr>
                <w:lang w:val="uk-UA"/>
              </w:rPr>
              <w:t>39242</w:t>
            </w:r>
            <w:r w:rsidRPr="001402C8">
              <w:rPr>
                <w:lang w:val="uk-UA"/>
              </w:rPr>
              <w:t>)</w:t>
            </w:r>
          </w:p>
        </w:tc>
      </w:tr>
      <w:tr w:rsidR="00092C1D" w:rsidRPr="001E044D" w:rsidTr="001402C8">
        <w:trPr>
          <w:jc w:val="center"/>
        </w:trPr>
        <w:tc>
          <w:tcPr>
            <w:tcW w:w="5645" w:type="dxa"/>
            <w:vAlign w:val="center"/>
          </w:tcPr>
          <w:p w:rsidR="00092C1D" w:rsidRPr="001E044D" w:rsidRDefault="00092C1D" w:rsidP="00FC7590">
            <w:pPr>
              <w:pStyle w:val="af3"/>
              <w:ind w:right="-108"/>
              <w:jc w:val="center"/>
              <w:rPr>
                <w:b/>
                <w:i/>
              </w:rPr>
            </w:pPr>
            <w:r w:rsidRPr="001E044D">
              <w:rPr>
                <w:b/>
                <w:i/>
              </w:rPr>
              <w:t>ВСЬОГО</w:t>
            </w:r>
          </w:p>
        </w:tc>
        <w:tc>
          <w:tcPr>
            <w:tcW w:w="1702" w:type="dxa"/>
            <w:shd w:val="clear" w:color="auto" w:fill="auto"/>
            <w:vAlign w:val="center"/>
          </w:tcPr>
          <w:p w:rsidR="00092C1D" w:rsidRPr="001402C8" w:rsidRDefault="00092C1D" w:rsidP="002E6105">
            <w:pPr>
              <w:pStyle w:val="af3"/>
              <w:tabs>
                <w:tab w:val="left" w:pos="0"/>
              </w:tabs>
              <w:ind w:right="334"/>
              <w:jc w:val="right"/>
              <w:rPr>
                <w:b/>
                <w:i/>
                <w:lang w:val="uk-UA"/>
              </w:rPr>
            </w:pPr>
            <w:r w:rsidRPr="001402C8">
              <w:rPr>
                <w:b/>
                <w:i/>
                <w:lang w:val="uk-UA"/>
              </w:rPr>
              <w:t>(</w:t>
            </w:r>
            <w:r w:rsidR="002E6105">
              <w:rPr>
                <w:b/>
                <w:i/>
                <w:lang w:val="uk-UA"/>
              </w:rPr>
              <w:t>87255</w:t>
            </w:r>
            <w:r w:rsidRPr="001402C8">
              <w:rPr>
                <w:b/>
                <w:i/>
                <w:lang w:val="uk-UA"/>
              </w:rPr>
              <w:t>)</w:t>
            </w:r>
          </w:p>
        </w:tc>
        <w:tc>
          <w:tcPr>
            <w:tcW w:w="1702" w:type="dxa"/>
            <w:vAlign w:val="center"/>
          </w:tcPr>
          <w:p w:rsidR="00092C1D" w:rsidRPr="001402C8" w:rsidRDefault="002E6105" w:rsidP="00D35915">
            <w:pPr>
              <w:pStyle w:val="af3"/>
              <w:tabs>
                <w:tab w:val="left" w:pos="0"/>
              </w:tabs>
              <w:ind w:left="47" w:right="416"/>
              <w:jc w:val="right"/>
              <w:rPr>
                <w:b/>
                <w:i/>
              </w:rPr>
            </w:pPr>
            <w:r>
              <w:rPr>
                <w:b/>
                <w:i/>
                <w:lang w:val="uk-UA"/>
              </w:rPr>
              <w:t>98262</w:t>
            </w:r>
          </w:p>
        </w:tc>
      </w:tr>
    </w:tbl>
    <w:p w:rsidR="007F6B35" w:rsidRDefault="007F6B35" w:rsidP="00092C1D">
      <w:pPr>
        <w:ind w:firstLine="709"/>
        <w:jc w:val="both"/>
      </w:pPr>
    </w:p>
    <w:p w:rsidR="00E22A79" w:rsidRPr="00073646" w:rsidRDefault="00092C1D" w:rsidP="00092C1D">
      <w:pPr>
        <w:ind w:firstLine="709"/>
        <w:jc w:val="both"/>
        <w:rPr>
          <w:lang w:val="uk-UA"/>
        </w:rPr>
      </w:pPr>
      <w:r w:rsidRPr="008545EE">
        <w:t xml:space="preserve">По </w:t>
      </w:r>
      <w:proofErr w:type="spellStart"/>
      <w:r w:rsidRPr="008545EE">
        <w:t>наслідках</w:t>
      </w:r>
      <w:proofErr w:type="spellEnd"/>
      <w:r w:rsidRPr="008545EE">
        <w:t xml:space="preserve"> </w:t>
      </w:r>
      <w:proofErr w:type="spellStart"/>
      <w:r w:rsidRPr="008545EE">
        <w:t>роботи</w:t>
      </w:r>
      <w:proofErr w:type="spellEnd"/>
      <w:r w:rsidRPr="008545EE">
        <w:t xml:space="preserve"> за </w:t>
      </w:r>
      <w:r w:rsidR="00D35915" w:rsidRPr="008545EE">
        <w:rPr>
          <w:lang w:val="uk-UA"/>
        </w:rPr>
        <w:t xml:space="preserve"> </w:t>
      </w:r>
      <w:r w:rsidRPr="008545EE">
        <w:t>201</w:t>
      </w:r>
      <w:r w:rsidR="00D35915" w:rsidRPr="008545EE">
        <w:rPr>
          <w:lang w:val="uk-UA"/>
        </w:rPr>
        <w:t>9 р</w:t>
      </w:r>
      <w:r w:rsidR="007465BB">
        <w:rPr>
          <w:lang w:val="uk-UA"/>
        </w:rPr>
        <w:t>ік</w:t>
      </w:r>
      <w:r w:rsidRPr="008545EE">
        <w:t xml:space="preserve"> </w:t>
      </w:r>
      <w:proofErr w:type="spellStart"/>
      <w:r w:rsidRPr="008545EE">
        <w:t>Підприємство</w:t>
      </w:r>
      <w:proofErr w:type="spellEnd"/>
      <w:r w:rsidRPr="008545EE">
        <w:t xml:space="preserve"> </w:t>
      </w:r>
      <w:proofErr w:type="spellStart"/>
      <w:r w:rsidRPr="008545EE">
        <w:t>отримало</w:t>
      </w:r>
      <w:proofErr w:type="spellEnd"/>
      <w:r w:rsidRPr="008545EE">
        <w:t xml:space="preserve"> </w:t>
      </w:r>
      <w:r w:rsidR="008545EE" w:rsidRPr="008545EE">
        <w:rPr>
          <w:lang w:val="uk-UA"/>
        </w:rPr>
        <w:t>прибуток</w:t>
      </w:r>
      <w:r w:rsidRPr="008545EE">
        <w:t xml:space="preserve"> в </w:t>
      </w:r>
      <w:proofErr w:type="spellStart"/>
      <w:r w:rsidRPr="008545EE">
        <w:t>сумі</w:t>
      </w:r>
      <w:proofErr w:type="spellEnd"/>
      <w:r w:rsidRPr="008545EE">
        <w:t xml:space="preserve"> </w:t>
      </w:r>
      <w:r w:rsidR="007465BB" w:rsidRPr="00073646">
        <w:rPr>
          <w:lang w:val="uk-UA"/>
        </w:rPr>
        <w:t>50 002</w:t>
      </w:r>
      <w:r w:rsidR="00AA06C6" w:rsidRPr="00073646">
        <w:rPr>
          <w:lang w:val="uk-UA"/>
        </w:rPr>
        <w:t xml:space="preserve"> </w:t>
      </w:r>
      <w:r w:rsidRPr="00073646">
        <w:t> тис. </w:t>
      </w:r>
      <w:proofErr w:type="spellStart"/>
      <w:r w:rsidRPr="00073646">
        <w:t>грн</w:t>
      </w:r>
      <w:proofErr w:type="spellEnd"/>
      <w:r w:rsidRPr="00073646">
        <w:t xml:space="preserve">., а </w:t>
      </w:r>
      <w:proofErr w:type="spellStart"/>
      <w:r w:rsidRPr="00073646">
        <w:t>з</w:t>
      </w:r>
      <w:proofErr w:type="spellEnd"/>
      <w:r w:rsidRPr="00073646">
        <w:t xml:space="preserve"> </w:t>
      </w:r>
      <w:proofErr w:type="spellStart"/>
      <w:r w:rsidRPr="00073646">
        <w:t>урахуванням</w:t>
      </w:r>
      <w:proofErr w:type="spellEnd"/>
      <w:r w:rsidRPr="00073646">
        <w:t xml:space="preserve"> </w:t>
      </w:r>
      <w:proofErr w:type="spellStart"/>
      <w:r w:rsidRPr="00073646">
        <w:t>непокритого</w:t>
      </w:r>
      <w:proofErr w:type="spellEnd"/>
      <w:r w:rsidRPr="00073646">
        <w:t xml:space="preserve"> </w:t>
      </w:r>
      <w:proofErr w:type="spellStart"/>
      <w:r w:rsidRPr="00073646">
        <w:t>збитку</w:t>
      </w:r>
      <w:proofErr w:type="spellEnd"/>
      <w:r w:rsidRPr="00073646">
        <w:t xml:space="preserve"> </w:t>
      </w:r>
      <w:proofErr w:type="spellStart"/>
      <w:r w:rsidRPr="00073646">
        <w:t>позаминулих</w:t>
      </w:r>
      <w:proofErr w:type="spellEnd"/>
      <w:r w:rsidRPr="00073646">
        <w:t xml:space="preserve"> </w:t>
      </w:r>
      <w:proofErr w:type="spellStart"/>
      <w:r w:rsidRPr="00073646">
        <w:t>років</w:t>
      </w:r>
      <w:proofErr w:type="spellEnd"/>
      <w:r w:rsidRPr="00073646">
        <w:t xml:space="preserve"> у </w:t>
      </w:r>
      <w:proofErr w:type="spellStart"/>
      <w:r w:rsidRPr="00073646">
        <w:t>сумі</w:t>
      </w:r>
      <w:proofErr w:type="spellEnd"/>
      <w:r w:rsidRPr="00073646">
        <w:t xml:space="preserve"> </w:t>
      </w:r>
      <w:r w:rsidR="00093D9E" w:rsidRPr="00073646">
        <w:rPr>
          <w:lang w:val="uk-UA"/>
        </w:rPr>
        <w:t>(</w:t>
      </w:r>
      <w:r w:rsidR="00D35915" w:rsidRPr="00073646">
        <w:rPr>
          <w:lang w:val="uk-UA"/>
        </w:rPr>
        <w:t>87</w:t>
      </w:r>
      <w:r w:rsidR="00AA06C6" w:rsidRPr="00073646">
        <w:rPr>
          <w:lang w:val="uk-UA"/>
        </w:rPr>
        <w:t xml:space="preserve"> </w:t>
      </w:r>
      <w:r w:rsidR="00D35915" w:rsidRPr="00073646">
        <w:rPr>
          <w:lang w:val="uk-UA"/>
        </w:rPr>
        <w:t>185</w:t>
      </w:r>
      <w:r w:rsidR="00093D9E" w:rsidRPr="00073646">
        <w:rPr>
          <w:lang w:val="uk-UA"/>
        </w:rPr>
        <w:t>)</w:t>
      </w:r>
      <w:r w:rsidR="00E22A79" w:rsidRPr="00073646">
        <w:rPr>
          <w:lang w:val="uk-UA"/>
        </w:rPr>
        <w:t xml:space="preserve"> </w:t>
      </w:r>
      <w:r w:rsidRPr="00073646">
        <w:t>тис. </w:t>
      </w:r>
      <w:proofErr w:type="spellStart"/>
      <w:r w:rsidRPr="00073646">
        <w:t>грн</w:t>
      </w:r>
      <w:proofErr w:type="spellEnd"/>
      <w:r w:rsidRPr="00073646">
        <w:t>.</w:t>
      </w:r>
      <w:r w:rsidR="008545EE" w:rsidRPr="00073646">
        <w:rPr>
          <w:lang w:val="uk-UA"/>
        </w:rPr>
        <w:t>, виправлення помилок у сумі 4</w:t>
      </w:r>
      <w:r w:rsidR="007F6B35" w:rsidRPr="00073646">
        <w:rPr>
          <w:lang w:val="uk-UA"/>
        </w:rPr>
        <w:t>70</w:t>
      </w:r>
      <w:r w:rsidR="008545EE" w:rsidRPr="00073646">
        <w:rPr>
          <w:lang w:val="uk-UA"/>
        </w:rPr>
        <w:t xml:space="preserve"> </w:t>
      </w:r>
      <w:proofErr w:type="spellStart"/>
      <w:r w:rsidR="008545EE" w:rsidRPr="00073646">
        <w:rPr>
          <w:lang w:val="uk-UA"/>
        </w:rPr>
        <w:t>тис.грн</w:t>
      </w:r>
      <w:proofErr w:type="spellEnd"/>
      <w:r w:rsidR="008545EE" w:rsidRPr="00073646">
        <w:rPr>
          <w:lang w:val="uk-UA"/>
        </w:rPr>
        <w:t xml:space="preserve">., </w:t>
      </w:r>
      <w:r w:rsidR="00093D9E" w:rsidRPr="00073646">
        <w:rPr>
          <w:lang w:val="uk-UA"/>
        </w:rPr>
        <w:t xml:space="preserve"> </w:t>
      </w:r>
      <w:r w:rsidR="001F4251">
        <w:rPr>
          <w:lang w:val="uk-UA"/>
        </w:rPr>
        <w:t>інший сукупний дохід</w:t>
      </w:r>
      <w:r w:rsidR="00093D9E" w:rsidRPr="00073646">
        <w:rPr>
          <w:lang w:val="uk-UA"/>
        </w:rPr>
        <w:t xml:space="preserve"> в сумі </w:t>
      </w:r>
      <w:r w:rsidR="00E22A79" w:rsidRPr="00073646">
        <w:rPr>
          <w:lang w:val="uk-UA"/>
        </w:rPr>
        <w:t>(</w:t>
      </w:r>
      <w:r w:rsidR="007F6B35" w:rsidRPr="00073646">
        <w:rPr>
          <w:lang w:val="uk-UA"/>
        </w:rPr>
        <w:t>46</w:t>
      </w:r>
      <w:r w:rsidR="00E22A79" w:rsidRPr="00073646">
        <w:rPr>
          <w:lang w:val="uk-UA"/>
        </w:rPr>
        <w:t>)</w:t>
      </w:r>
      <w:r w:rsidR="00093D9E" w:rsidRPr="00073646">
        <w:rPr>
          <w:lang w:val="uk-UA"/>
        </w:rPr>
        <w:t xml:space="preserve"> тис. грн.</w:t>
      </w:r>
      <w:r w:rsidR="008545EE" w:rsidRPr="00073646">
        <w:rPr>
          <w:lang w:val="uk-UA"/>
        </w:rPr>
        <w:t>,</w:t>
      </w:r>
      <w:r w:rsidR="007465BB" w:rsidRPr="00073646">
        <w:rPr>
          <w:lang w:val="uk-UA"/>
        </w:rPr>
        <w:t xml:space="preserve"> а також з урахуванням витрат з податку на пр</w:t>
      </w:r>
      <w:r w:rsidR="00073646" w:rsidRPr="00073646">
        <w:rPr>
          <w:lang w:val="uk-UA"/>
        </w:rPr>
        <w:t>и</w:t>
      </w:r>
      <w:r w:rsidR="007465BB" w:rsidRPr="00073646">
        <w:rPr>
          <w:lang w:val="uk-UA"/>
        </w:rPr>
        <w:t>буток (</w:t>
      </w:r>
      <w:r w:rsidR="001F4251">
        <w:rPr>
          <w:lang w:val="uk-UA"/>
        </w:rPr>
        <w:t>1 543</w:t>
      </w:r>
      <w:r w:rsidR="007465BB" w:rsidRPr="00073646">
        <w:rPr>
          <w:lang w:val="uk-UA"/>
        </w:rPr>
        <w:t>) тис.</w:t>
      </w:r>
      <w:r w:rsidR="00073646" w:rsidRPr="00073646">
        <w:rPr>
          <w:lang w:val="uk-UA"/>
        </w:rPr>
        <w:t xml:space="preserve"> </w:t>
      </w:r>
      <w:r w:rsidR="007465BB" w:rsidRPr="00073646">
        <w:rPr>
          <w:lang w:val="uk-UA"/>
        </w:rPr>
        <w:t xml:space="preserve">грн., - </w:t>
      </w:r>
      <w:r w:rsidR="008545EE" w:rsidRPr="00073646">
        <w:rPr>
          <w:lang w:val="uk-UA"/>
        </w:rPr>
        <w:t xml:space="preserve"> </w:t>
      </w:r>
      <w:r w:rsidRPr="00073646">
        <w:t xml:space="preserve"> </w:t>
      </w:r>
      <w:proofErr w:type="spellStart"/>
      <w:r w:rsidRPr="00073646">
        <w:t>стаття</w:t>
      </w:r>
      <w:proofErr w:type="spellEnd"/>
      <w:r w:rsidRPr="00073646">
        <w:t xml:space="preserve"> „</w:t>
      </w:r>
      <w:proofErr w:type="spellStart"/>
      <w:r w:rsidRPr="00073646">
        <w:t>Нерозподілений</w:t>
      </w:r>
      <w:proofErr w:type="spellEnd"/>
      <w:r w:rsidRPr="00073646">
        <w:t xml:space="preserve"> </w:t>
      </w:r>
      <w:proofErr w:type="spellStart"/>
      <w:r w:rsidRPr="00073646">
        <w:t>прибуток</w:t>
      </w:r>
      <w:proofErr w:type="spellEnd"/>
      <w:r w:rsidRPr="00073646">
        <w:t xml:space="preserve"> (</w:t>
      </w:r>
      <w:proofErr w:type="spellStart"/>
      <w:r w:rsidRPr="00073646">
        <w:t>непокритий</w:t>
      </w:r>
      <w:proofErr w:type="spellEnd"/>
      <w:r w:rsidRPr="00073646">
        <w:t xml:space="preserve"> </w:t>
      </w:r>
      <w:proofErr w:type="spellStart"/>
      <w:r w:rsidRPr="00073646">
        <w:t>збиток</w:t>
      </w:r>
      <w:proofErr w:type="spellEnd"/>
      <w:r w:rsidRPr="00073646">
        <w:t xml:space="preserve">)” </w:t>
      </w:r>
      <w:proofErr w:type="spellStart"/>
      <w:r w:rsidRPr="00073646">
        <w:t>Підприємства</w:t>
      </w:r>
      <w:proofErr w:type="spellEnd"/>
      <w:r w:rsidRPr="00073646">
        <w:t xml:space="preserve"> станом на 3</w:t>
      </w:r>
      <w:r w:rsidR="007465BB" w:rsidRPr="00073646">
        <w:rPr>
          <w:lang w:val="uk-UA"/>
        </w:rPr>
        <w:t>1</w:t>
      </w:r>
      <w:r w:rsidRPr="00073646">
        <w:t>.</w:t>
      </w:r>
      <w:r w:rsidR="007465BB" w:rsidRPr="00073646">
        <w:rPr>
          <w:lang w:val="uk-UA"/>
        </w:rPr>
        <w:t>12</w:t>
      </w:r>
      <w:r w:rsidRPr="00073646">
        <w:t>.201</w:t>
      </w:r>
      <w:r w:rsidR="00D35915" w:rsidRPr="00073646">
        <w:rPr>
          <w:lang w:val="uk-UA"/>
        </w:rPr>
        <w:t>9</w:t>
      </w:r>
      <w:r w:rsidRPr="00073646">
        <w:t xml:space="preserve"> р. </w:t>
      </w:r>
      <w:proofErr w:type="spellStart"/>
      <w:r w:rsidRPr="00073646">
        <w:t>склала</w:t>
      </w:r>
      <w:proofErr w:type="spellEnd"/>
      <w:r w:rsidRPr="00073646">
        <w:t xml:space="preserve">  </w:t>
      </w:r>
      <w:r w:rsidR="00B66A38" w:rsidRPr="00073646">
        <w:rPr>
          <w:lang w:val="uk-UA"/>
        </w:rPr>
        <w:t>(</w:t>
      </w:r>
      <w:r w:rsidR="001F4251">
        <w:rPr>
          <w:lang w:val="uk-UA"/>
        </w:rPr>
        <w:t>39 242</w:t>
      </w:r>
      <w:r w:rsidR="00B66A38" w:rsidRPr="00073646">
        <w:rPr>
          <w:lang w:val="uk-UA"/>
        </w:rPr>
        <w:t xml:space="preserve">) </w:t>
      </w:r>
      <w:r w:rsidRPr="00073646">
        <w:t>тис. </w:t>
      </w:r>
      <w:proofErr w:type="spellStart"/>
      <w:r w:rsidRPr="00073646">
        <w:t>грн</w:t>
      </w:r>
      <w:proofErr w:type="spellEnd"/>
      <w:r w:rsidRPr="00073646">
        <w:t>.</w:t>
      </w:r>
      <w:r w:rsidR="00E22A79" w:rsidRPr="00073646">
        <w:t xml:space="preserve"> </w:t>
      </w:r>
    </w:p>
    <w:p w:rsidR="00093D9E" w:rsidRPr="007465BB" w:rsidRDefault="00093D9E" w:rsidP="00092C1D">
      <w:pPr>
        <w:ind w:firstLine="709"/>
        <w:jc w:val="both"/>
        <w:rPr>
          <w:highlight w:val="yellow"/>
          <w:lang w:val="uk-UA"/>
        </w:rPr>
      </w:pPr>
    </w:p>
    <w:p w:rsidR="00092C1D" w:rsidRPr="001E044D" w:rsidRDefault="00092C1D" w:rsidP="00092C1D">
      <w:pPr>
        <w:keepNext/>
        <w:keepLines/>
        <w:ind w:firstLine="709"/>
        <w:jc w:val="both"/>
      </w:pPr>
      <w:proofErr w:type="spellStart"/>
      <w:r w:rsidRPr="001E044D">
        <w:rPr>
          <w:i/>
          <w:u w:val="single"/>
        </w:rPr>
        <w:t>Резервний</w:t>
      </w:r>
      <w:proofErr w:type="spellEnd"/>
      <w:r w:rsidRPr="001E044D">
        <w:rPr>
          <w:i/>
          <w:u w:val="single"/>
        </w:rPr>
        <w:t xml:space="preserve"> </w:t>
      </w:r>
      <w:proofErr w:type="spellStart"/>
      <w:r w:rsidRPr="001E044D">
        <w:rPr>
          <w:i/>
          <w:u w:val="single"/>
        </w:rPr>
        <w:t>капітал</w:t>
      </w:r>
      <w:proofErr w:type="spellEnd"/>
      <w:r w:rsidRPr="001E044D">
        <w:t xml:space="preserve"> сформовано в </w:t>
      </w:r>
      <w:proofErr w:type="spellStart"/>
      <w:r w:rsidRPr="001E044D">
        <w:t>сумі</w:t>
      </w:r>
      <w:proofErr w:type="spellEnd"/>
      <w:r w:rsidRPr="001E044D">
        <w:t xml:space="preserve"> </w:t>
      </w:r>
      <w:r w:rsidRPr="001E044D">
        <w:rPr>
          <w:lang w:val="uk-UA"/>
        </w:rPr>
        <w:t>80</w:t>
      </w:r>
      <w:r w:rsidRPr="001E044D">
        <w:t xml:space="preserve"> тис. </w:t>
      </w:r>
      <w:proofErr w:type="spellStart"/>
      <w:r w:rsidRPr="001E044D">
        <w:t>грн</w:t>
      </w:r>
      <w:proofErr w:type="spellEnd"/>
      <w:r w:rsidRPr="001E044D">
        <w:t>. (</w:t>
      </w:r>
      <w:r w:rsidR="007465BB" w:rsidRPr="00621256">
        <w:rPr>
          <w:lang w:val="uk-UA"/>
        </w:rPr>
        <w:t>0,06</w:t>
      </w:r>
      <w:r w:rsidRPr="00621256">
        <w:t xml:space="preserve"> </w:t>
      </w:r>
      <w:proofErr w:type="spellStart"/>
      <w:r w:rsidRPr="00621256">
        <w:t>відсотки</w:t>
      </w:r>
      <w:proofErr w:type="spellEnd"/>
      <w:r w:rsidRPr="001E044D">
        <w:t xml:space="preserve"> </w:t>
      </w:r>
      <w:proofErr w:type="spellStart"/>
      <w:r w:rsidRPr="001E044D">
        <w:t>від</w:t>
      </w:r>
      <w:proofErr w:type="spellEnd"/>
      <w:r w:rsidRPr="001E044D">
        <w:t xml:space="preserve"> статутного </w:t>
      </w:r>
      <w:proofErr w:type="spellStart"/>
      <w:r w:rsidRPr="001E044D">
        <w:t>капіталу</w:t>
      </w:r>
      <w:proofErr w:type="spellEnd"/>
      <w:r w:rsidRPr="001E044D">
        <w:t>).</w:t>
      </w:r>
    </w:p>
    <w:p w:rsidR="00092C1D" w:rsidRPr="001E044D" w:rsidRDefault="00092C1D" w:rsidP="00092C1D">
      <w:pPr>
        <w:keepNext/>
        <w:keepLines/>
        <w:ind w:firstLine="709"/>
        <w:jc w:val="both"/>
        <w:rPr>
          <w:i/>
          <w:u w:val="single"/>
        </w:rPr>
      </w:pPr>
      <w:r w:rsidRPr="001E044D">
        <w:rPr>
          <w:i/>
          <w:u w:val="single"/>
        </w:rPr>
        <w:t xml:space="preserve"> </w:t>
      </w:r>
      <w:proofErr w:type="spellStart"/>
      <w:r w:rsidRPr="001E044D">
        <w:rPr>
          <w:i/>
          <w:u w:val="single"/>
        </w:rPr>
        <w:t>Виплата</w:t>
      </w:r>
      <w:proofErr w:type="spellEnd"/>
      <w:r w:rsidRPr="001E044D">
        <w:rPr>
          <w:i/>
          <w:u w:val="single"/>
        </w:rPr>
        <w:t xml:space="preserve"> </w:t>
      </w:r>
      <w:proofErr w:type="spellStart"/>
      <w:r w:rsidRPr="001E044D">
        <w:rPr>
          <w:i/>
          <w:u w:val="single"/>
        </w:rPr>
        <w:t>дивідендів</w:t>
      </w:r>
      <w:proofErr w:type="spellEnd"/>
    </w:p>
    <w:p w:rsidR="00092C1D" w:rsidRPr="008E775F" w:rsidRDefault="00092C1D" w:rsidP="00092C1D">
      <w:pPr>
        <w:ind w:firstLine="709"/>
        <w:jc w:val="both"/>
      </w:pPr>
      <w:proofErr w:type="spellStart"/>
      <w:r w:rsidRPr="001E044D">
        <w:t>Рішення</w:t>
      </w:r>
      <w:proofErr w:type="spellEnd"/>
      <w:r w:rsidRPr="001E044D">
        <w:t xml:space="preserve"> про </w:t>
      </w:r>
      <w:proofErr w:type="spellStart"/>
      <w:r w:rsidRPr="001E044D">
        <w:t>виплату</w:t>
      </w:r>
      <w:proofErr w:type="spellEnd"/>
      <w:r w:rsidRPr="001E044D">
        <w:t xml:space="preserve"> </w:t>
      </w:r>
      <w:proofErr w:type="spellStart"/>
      <w:r w:rsidRPr="001E044D">
        <w:t>дивідендів</w:t>
      </w:r>
      <w:proofErr w:type="spellEnd"/>
      <w:r w:rsidRPr="001E044D">
        <w:t xml:space="preserve"> не </w:t>
      </w:r>
      <w:proofErr w:type="spellStart"/>
      <w:r w:rsidRPr="001E044D">
        <w:t>приймалось</w:t>
      </w:r>
      <w:proofErr w:type="spellEnd"/>
      <w:r w:rsidRPr="001E044D">
        <w:t>.</w:t>
      </w:r>
    </w:p>
    <w:p w:rsidR="00EC5C88" w:rsidRPr="00092C1D" w:rsidRDefault="00EC5C88" w:rsidP="00EC5C88">
      <w:pPr>
        <w:ind w:right="9" w:firstLine="567"/>
        <w:jc w:val="both"/>
        <w:rPr>
          <w:b/>
          <w:color w:val="000000"/>
        </w:rPr>
      </w:pPr>
    </w:p>
    <w:p w:rsidR="0016124B" w:rsidRPr="00D31E7E" w:rsidRDefault="0016124B">
      <w:pPr>
        <w:autoSpaceDE w:val="0"/>
        <w:ind w:firstLine="709"/>
        <w:jc w:val="both"/>
        <w:rPr>
          <w:b/>
          <w:i/>
          <w:lang w:val="uk-UA"/>
        </w:rPr>
      </w:pPr>
      <w:r w:rsidRPr="00D31E7E">
        <w:rPr>
          <w:b/>
          <w:i/>
          <w:lang w:val="uk-UA"/>
        </w:rPr>
        <w:t>Зареєстрований статутний капітал</w:t>
      </w:r>
    </w:p>
    <w:p w:rsidR="00D31E7E" w:rsidRPr="00BA0EE7" w:rsidRDefault="00D31E7E">
      <w:pPr>
        <w:autoSpaceDE w:val="0"/>
        <w:ind w:firstLine="709"/>
        <w:jc w:val="both"/>
        <w:rPr>
          <w:lang w:val="uk-UA"/>
        </w:rPr>
      </w:pPr>
    </w:p>
    <w:p w:rsidR="00EC5C88" w:rsidRPr="001E044D" w:rsidRDefault="00EC5C88" w:rsidP="00EC5C88">
      <w:pPr>
        <w:ind w:firstLine="709"/>
        <w:jc w:val="both"/>
      </w:pPr>
      <w:proofErr w:type="spellStart"/>
      <w:r w:rsidRPr="001E044D">
        <w:t>Підприємство</w:t>
      </w:r>
      <w:proofErr w:type="spellEnd"/>
      <w:r w:rsidRPr="001E044D">
        <w:t xml:space="preserve"> </w:t>
      </w:r>
      <w:proofErr w:type="spellStart"/>
      <w:r w:rsidRPr="001E044D">
        <w:t>засноване</w:t>
      </w:r>
      <w:proofErr w:type="spellEnd"/>
      <w:r w:rsidRPr="001E044D">
        <w:t xml:space="preserve"> шляхом </w:t>
      </w:r>
      <w:proofErr w:type="spellStart"/>
      <w:r w:rsidRPr="001E044D">
        <w:t>перетворення</w:t>
      </w:r>
      <w:proofErr w:type="spellEnd"/>
      <w:r w:rsidRPr="001E044D">
        <w:t xml:space="preserve"> Державного </w:t>
      </w:r>
      <w:proofErr w:type="spellStart"/>
      <w:r w:rsidRPr="001E044D">
        <w:t>підприємства</w:t>
      </w:r>
      <w:proofErr w:type="spellEnd"/>
      <w:r w:rsidRPr="001E044D">
        <w:t xml:space="preserve"> «</w:t>
      </w:r>
      <w:proofErr w:type="spellStart"/>
      <w:r w:rsidRPr="001E044D">
        <w:t>Запорізький</w:t>
      </w:r>
      <w:proofErr w:type="spellEnd"/>
      <w:r w:rsidRPr="001E044D">
        <w:t xml:space="preserve"> завод </w:t>
      </w:r>
      <w:proofErr w:type="spellStart"/>
      <w:r w:rsidRPr="001E044D">
        <w:t>металевих</w:t>
      </w:r>
      <w:proofErr w:type="spellEnd"/>
      <w:r w:rsidRPr="001E044D">
        <w:t xml:space="preserve"> </w:t>
      </w:r>
      <w:proofErr w:type="spellStart"/>
      <w:r w:rsidRPr="001E044D">
        <w:t>конструкцій</w:t>
      </w:r>
      <w:proofErr w:type="spellEnd"/>
      <w:r w:rsidRPr="001E044D">
        <w:t xml:space="preserve">» у </w:t>
      </w:r>
      <w:proofErr w:type="spellStart"/>
      <w:r w:rsidRPr="001E044D">
        <w:t>відкрите</w:t>
      </w:r>
      <w:proofErr w:type="spellEnd"/>
      <w:r w:rsidRPr="001E044D">
        <w:t xml:space="preserve"> </w:t>
      </w:r>
      <w:proofErr w:type="spellStart"/>
      <w:r w:rsidRPr="001E044D">
        <w:t>акціонерне</w:t>
      </w:r>
      <w:proofErr w:type="spellEnd"/>
      <w:r w:rsidRPr="001E044D">
        <w:t xml:space="preserve"> </w:t>
      </w:r>
      <w:proofErr w:type="spellStart"/>
      <w:r w:rsidRPr="001E044D">
        <w:t>товариство</w:t>
      </w:r>
      <w:proofErr w:type="spellEnd"/>
      <w:r w:rsidRPr="001E044D">
        <w:t xml:space="preserve"> (ВАТ «ЗЗМК») </w:t>
      </w:r>
      <w:proofErr w:type="spellStart"/>
      <w:r w:rsidRPr="001E044D">
        <w:t>відповідно</w:t>
      </w:r>
      <w:proofErr w:type="spellEnd"/>
      <w:r w:rsidRPr="001E044D">
        <w:t xml:space="preserve"> до Указу Президента </w:t>
      </w:r>
      <w:proofErr w:type="spellStart"/>
      <w:r w:rsidRPr="001E044D">
        <w:t>України</w:t>
      </w:r>
      <w:proofErr w:type="spellEnd"/>
      <w:r w:rsidRPr="001E044D">
        <w:t xml:space="preserve"> «Про </w:t>
      </w:r>
      <w:proofErr w:type="spellStart"/>
      <w:r w:rsidRPr="001E044D">
        <w:t>корпоратизацію</w:t>
      </w:r>
      <w:proofErr w:type="spellEnd"/>
      <w:r w:rsidRPr="001E044D">
        <w:t xml:space="preserve"> </w:t>
      </w:r>
      <w:proofErr w:type="spellStart"/>
      <w:r w:rsidRPr="001E044D">
        <w:t>державних</w:t>
      </w:r>
      <w:proofErr w:type="spellEnd"/>
      <w:r w:rsidRPr="001E044D">
        <w:t xml:space="preserve"> </w:t>
      </w:r>
      <w:proofErr w:type="spellStart"/>
      <w:r w:rsidRPr="001E044D">
        <w:t>підприємств</w:t>
      </w:r>
      <w:proofErr w:type="spellEnd"/>
      <w:r w:rsidRPr="001E044D">
        <w:t xml:space="preserve">» </w:t>
      </w:r>
      <w:proofErr w:type="spellStart"/>
      <w:r w:rsidRPr="001E044D">
        <w:t>від</w:t>
      </w:r>
      <w:proofErr w:type="spellEnd"/>
      <w:r w:rsidRPr="001E044D">
        <w:t xml:space="preserve"> 15.06.1993 р.</w:t>
      </w:r>
    </w:p>
    <w:p w:rsidR="00EC5C88" w:rsidRPr="001E044D" w:rsidRDefault="00EC5C88" w:rsidP="00EC5C88">
      <w:pPr>
        <w:ind w:firstLine="709"/>
        <w:jc w:val="both"/>
      </w:pPr>
      <w:proofErr w:type="spellStart"/>
      <w:r w:rsidRPr="001E044D">
        <w:t>Статутний</w:t>
      </w:r>
      <w:proofErr w:type="spellEnd"/>
      <w:r w:rsidRPr="001E044D">
        <w:t xml:space="preserve"> </w:t>
      </w:r>
      <w:proofErr w:type="spellStart"/>
      <w:r w:rsidRPr="001E044D">
        <w:t>капітал</w:t>
      </w:r>
      <w:proofErr w:type="spellEnd"/>
      <w:r w:rsidRPr="001E044D">
        <w:t xml:space="preserve"> </w:t>
      </w:r>
      <w:proofErr w:type="spellStart"/>
      <w:r w:rsidRPr="001E044D">
        <w:t>Підприємства</w:t>
      </w:r>
      <w:proofErr w:type="spellEnd"/>
      <w:r w:rsidRPr="001E044D">
        <w:t xml:space="preserve"> </w:t>
      </w:r>
      <w:proofErr w:type="spellStart"/>
      <w:r w:rsidRPr="001E044D">
        <w:t>був</w:t>
      </w:r>
      <w:proofErr w:type="spellEnd"/>
      <w:r w:rsidRPr="001E044D">
        <w:t xml:space="preserve"> </w:t>
      </w:r>
      <w:proofErr w:type="spellStart"/>
      <w:r w:rsidRPr="001E044D">
        <w:t>сформований</w:t>
      </w:r>
      <w:proofErr w:type="spellEnd"/>
      <w:r w:rsidRPr="001E044D">
        <w:t xml:space="preserve"> </w:t>
      </w:r>
      <w:proofErr w:type="spellStart"/>
      <w:r w:rsidRPr="001E044D">
        <w:t>засновниками</w:t>
      </w:r>
      <w:proofErr w:type="spellEnd"/>
      <w:r w:rsidRPr="001E044D">
        <w:t xml:space="preserve"> </w:t>
      </w:r>
      <w:proofErr w:type="spellStart"/>
      <w:r w:rsidRPr="001E044D">
        <w:t>Підприємства</w:t>
      </w:r>
      <w:proofErr w:type="spellEnd"/>
      <w:r w:rsidRPr="001E044D">
        <w:t xml:space="preserve"> </w:t>
      </w:r>
      <w:proofErr w:type="spellStart"/>
      <w:r w:rsidRPr="001E044D">
        <w:t>під</w:t>
      </w:r>
      <w:proofErr w:type="spellEnd"/>
      <w:r w:rsidRPr="001E044D">
        <w:t xml:space="preserve"> час </w:t>
      </w:r>
      <w:proofErr w:type="spellStart"/>
      <w:r w:rsidRPr="001E044D">
        <w:t>його</w:t>
      </w:r>
      <w:proofErr w:type="spellEnd"/>
      <w:r w:rsidRPr="001E044D">
        <w:t xml:space="preserve"> </w:t>
      </w:r>
      <w:proofErr w:type="spellStart"/>
      <w:r w:rsidRPr="001E044D">
        <w:t>перетворення</w:t>
      </w:r>
      <w:proofErr w:type="spellEnd"/>
      <w:r w:rsidRPr="001E044D">
        <w:t xml:space="preserve"> у </w:t>
      </w:r>
      <w:proofErr w:type="spellStart"/>
      <w:r w:rsidRPr="001E044D">
        <w:t>відкрите</w:t>
      </w:r>
      <w:proofErr w:type="spellEnd"/>
      <w:r w:rsidRPr="001E044D">
        <w:t xml:space="preserve"> </w:t>
      </w:r>
      <w:proofErr w:type="spellStart"/>
      <w:r w:rsidRPr="001E044D">
        <w:t>акціонерне</w:t>
      </w:r>
      <w:proofErr w:type="spellEnd"/>
      <w:r w:rsidRPr="001E044D">
        <w:t xml:space="preserve"> </w:t>
      </w:r>
      <w:proofErr w:type="spellStart"/>
      <w:r w:rsidRPr="001E044D">
        <w:t>товариство</w:t>
      </w:r>
      <w:proofErr w:type="spellEnd"/>
      <w:r w:rsidRPr="001E044D">
        <w:t xml:space="preserve"> </w:t>
      </w:r>
      <w:proofErr w:type="spellStart"/>
      <w:r w:rsidRPr="001E044D">
        <w:t>з</w:t>
      </w:r>
      <w:proofErr w:type="spellEnd"/>
      <w:r w:rsidRPr="001E044D">
        <w:t xml:space="preserve"> метою </w:t>
      </w:r>
      <w:proofErr w:type="spellStart"/>
      <w:r w:rsidRPr="001E044D">
        <w:t>здійснення</w:t>
      </w:r>
      <w:proofErr w:type="spellEnd"/>
      <w:r w:rsidRPr="001E044D">
        <w:t xml:space="preserve"> </w:t>
      </w:r>
      <w:proofErr w:type="spellStart"/>
      <w:r w:rsidRPr="001E044D">
        <w:t>корпоратизації</w:t>
      </w:r>
      <w:proofErr w:type="spellEnd"/>
      <w:r w:rsidRPr="001E044D">
        <w:t xml:space="preserve"> </w:t>
      </w:r>
      <w:proofErr w:type="spellStart"/>
      <w:r w:rsidRPr="001E044D">
        <w:t>Підприємства</w:t>
      </w:r>
      <w:proofErr w:type="spellEnd"/>
      <w:r w:rsidRPr="001E044D">
        <w:t xml:space="preserve">, </w:t>
      </w:r>
      <w:proofErr w:type="spellStart"/>
      <w:r w:rsidRPr="001E044D">
        <w:t>і</w:t>
      </w:r>
      <w:proofErr w:type="spellEnd"/>
      <w:r w:rsidRPr="001E044D">
        <w:t xml:space="preserve">, за </w:t>
      </w:r>
      <w:proofErr w:type="spellStart"/>
      <w:r w:rsidRPr="001E044D">
        <w:t>наслідками</w:t>
      </w:r>
      <w:proofErr w:type="spellEnd"/>
      <w:r w:rsidRPr="001E044D">
        <w:t xml:space="preserve"> такого </w:t>
      </w:r>
      <w:proofErr w:type="spellStart"/>
      <w:r w:rsidRPr="001E044D">
        <w:t>формування</w:t>
      </w:r>
      <w:proofErr w:type="spellEnd"/>
      <w:r w:rsidRPr="001E044D">
        <w:t xml:space="preserve"> </w:t>
      </w:r>
      <w:proofErr w:type="spellStart"/>
      <w:r w:rsidRPr="001E044D">
        <w:t>його</w:t>
      </w:r>
      <w:proofErr w:type="spellEnd"/>
      <w:r w:rsidRPr="001E044D">
        <w:t xml:space="preserve"> </w:t>
      </w:r>
      <w:proofErr w:type="spellStart"/>
      <w:r w:rsidRPr="001E044D">
        <w:t>розмір</w:t>
      </w:r>
      <w:proofErr w:type="spellEnd"/>
      <w:r w:rsidRPr="001E044D">
        <w:t xml:space="preserve"> </w:t>
      </w:r>
      <w:proofErr w:type="spellStart"/>
      <w:r w:rsidRPr="001E044D">
        <w:t>склав</w:t>
      </w:r>
      <w:proofErr w:type="spellEnd"/>
      <w:r w:rsidRPr="001E044D">
        <w:t xml:space="preserve"> 320 154 (триста </w:t>
      </w:r>
      <w:proofErr w:type="spellStart"/>
      <w:r w:rsidRPr="001E044D">
        <w:t>двадцять</w:t>
      </w:r>
      <w:proofErr w:type="spellEnd"/>
      <w:r w:rsidRPr="001E044D">
        <w:t xml:space="preserve"> </w:t>
      </w:r>
      <w:proofErr w:type="spellStart"/>
      <w:r w:rsidRPr="001E044D">
        <w:t>тисяч</w:t>
      </w:r>
      <w:proofErr w:type="spellEnd"/>
      <w:r w:rsidRPr="001E044D">
        <w:t xml:space="preserve"> сто </w:t>
      </w:r>
      <w:proofErr w:type="spellStart"/>
      <w:r w:rsidRPr="001E044D">
        <w:t>п’ятдесят</w:t>
      </w:r>
      <w:proofErr w:type="spellEnd"/>
      <w:r w:rsidRPr="001E044D">
        <w:t xml:space="preserve"> </w:t>
      </w:r>
      <w:proofErr w:type="spellStart"/>
      <w:r w:rsidRPr="001E044D">
        <w:t>чотири</w:t>
      </w:r>
      <w:proofErr w:type="spellEnd"/>
      <w:r w:rsidRPr="001E044D">
        <w:t xml:space="preserve">) </w:t>
      </w:r>
      <w:proofErr w:type="spellStart"/>
      <w:r w:rsidRPr="001E044D">
        <w:t>гривні</w:t>
      </w:r>
      <w:proofErr w:type="spellEnd"/>
      <w:r w:rsidRPr="001E044D">
        <w:t xml:space="preserve"> 03 </w:t>
      </w:r>
      <w:proofErr w:type="spellStart"/>
      <w:r w:rsidRPr="001E044D">
        <w:t>копійки</w:t>
      </w:r>
      <w:proofErr w:type="spellEnd"/>
      <w:r w:rsidRPr="001E044D">
        <w:t xml:space="preserve">, та </w:t>
      </w:r>
      <w:proofErr w:type="spellStart"/>
      <w:r w:rsidRPr="001E044D">
        <w:t>був</w:t>
      </w:r>
      <w:proofErr w:type="spellEnd"/>
      <w:r w:rsidRPr="001E044D">
        <w:t xml:space="preserve"> </w:t>
      </w:r>
      <w:proofErr w:type="spellStart"/>
      <w:r w:rsidRPr="001E044D">
        <w:t>поділений</w:t>
      </w:r>
      <w:proofErr w:type="spellEnd"/>
      <w:r w:rsidRPr="001E044D">
        <w:t xml:space="preserve"> на 32 015 403 штук </w:t>
      </w:r>
      <w:proofErr w:type="spellStart"/>
      <w:r w:rsidRPr="001E044D">
        <w:t>простих</w:t>
      </w:r>
      <w:proofErr w:type="spellEnd"/>
      <w:r w:rsidRPr="001E044D">
        <w:t xml:space="preserve"> </w:t>
      </w:r>
      <w:proofErr w:type="spellStart"/>
      <w:r w:rsidRPr="001E044D">
        <w:t>іменних</w:t>
      </w:r>
      <w:proofErr w:type="spellEnd"/>
      <w:r w:rsidRPr="001E044D">
        <w:t xml:space="preserve"> </w:t>
      </w:r>
      <w:proofErr w:type="spellStart"/>
      <w:r w:rsidRPr="001E044D">
        <w:t>акцій</w:t>
      </w:r>
      <w:proofErr w:type="spellEnd"/>
      <w:r w:rsidRPr="001E044D">
        <w:t xml:space="preserve"> (</w:t>
      </w:r>
      <w:proofErr w:type="spellStart"/>
      <w:r w:rsidRPr="001E044D">
        <w:t>номінальною</w:t>
      </w:r>
      <w:proofErr w:type="spellEnd"/>
      <w:r w:rsidRPr="001E044D">
        <w:t xml:space="preserve"> </w:t>
      </w:r>
      <w:proofErr w:type="spellStart"/>
      <w:r w:rsidRPr="001E044D">
        <w:t>вартістю</w:t>
      </w:r>
      <w:proofErr w:type="spellEnd"/>
      <w:r w:rsidRPr="001E044D">
        <w:t xml:space="preserve"> 0,01 </w:t>
      </w:r>
      <w:proofErr w:type="spellStart"/>
      <w:r w:rsidRPr="001E044D">
        <w:t>гривня</w:t>
      </w:r>
      <w:proofErr w:type="spellEnd"/>
      <w:r w:rsidRPr="001E044D">
        <w:t xml:space="preserve"> (одна </w:t>
      </w:r>
      <w:proofErr w:type="spellStart"/>
      <w:r w:rsidRPr="001E044D">
        <w:t>копійка</w:t>
      </w:r>
      <w:proofErr w:type="spellEnd"/>
      <w:r w:rsidRPr="001E044D">
        <w:t xml:space="preserve">)  </w:t>
      </w:r>
      <w:proofErr w:type="spellStart"/>
      <w:r w:rsidRPr="001E044D">
        <w:t>кожна</w:t>
      </w:r>
      <w:proofErr w:type="spellEnd"/>
      <w:r w:rsidRPr="001E044D">
        <w:t xml:space="preserve">), </w:t>
      </w:r>
      <w:proofErr w:type="spellStart"/>
      <w:r w:rsidRPr="001E044D">
        <w:t>що</w:t>
      </w:r>
      <w:proofErr w:type="spellEnd"/>
      <w:r w:rsidRPr="001E044D">
        <w:t xml:space="preserve"> </w:t>
      </w:r>
      <w:proofErr w:type="spellStart"/>
      <w:r w:rsidRPr="001E044D">
        <w:t>підтверджено</w:t>
      </w:r>
      <w:proofErr w:type="spellEnd"/>
      <w:r w:rsidRPr="001E044D">
        <w:t xml:space="preserve"> </w:t>
      </w:r>
      <w:proofErr w:type="spellStart"/>
      <w:r w:rsidRPr="001E044D">
        <w:t>свідоцтвом</w:t>
      </w:r>
      <w:proofErr w:type="spellEnd"/>
      <w:r w:rsidRPr="001E044D">
        <w:t xml:space="preserve"> про </w:t>
      </w:r>
      <w:proofErr w:type="spellStart"/>
      <w:r w:rsidRPr="001E044D">
        <w:t>реєстрацію</w:t>
      </w:r>
      <w:proofErr w:type="spellEnd"/>
      <w:r w:rsidRPr="001E044D">
        <w:t xml:space="preserve"> </w:t>
      </w:r>
      <w:proofErr w:type="spellStart"/>
      <w:r w:rsidRPr="001E044D">
        <w:t>випуску</w:t>
      </w:r>
      <w:proofErr w:type="spellEnd"/>
      <w:r w:rsidRPr="001E044D">
        <w:t xml:space="preserve"> </w:t>
      </w:r>
      <w:proofErr w:type="spellStart"/>
      <w:r w:rsidRPr="001E044D">
        <w:t>акції</w:t>
      </w:r>
      <w:proofErr w:type="spellEnd"/>
      <w:r w:rsidRPr="001E044D">
        <w:t xml:space="preserve"> у </w:t>
      </w:r>
      <w:proofErr w:type="spellStart"/>
      <w:r w:rsidRPr="001E044D">
        <w:t>документарній</w:t>
      </w:r>
      <w:proofErr w:type="spellEnd"/>
      <w:r w:rsidRPr="001E044D">
        <w:t xml:space="preserve"> </w:t>
      </w:r>
      <w:proofErr w:type="spellStart"/>
      <w:r w:rsidRPr="001E044D">
        <w:t>формі</w:t>
      </w:r>
      <w:proofErr w:type="spellEnd"/>
      <w:r w:rsidRPr="001E044D">
        <w:t xml:space="preserve"> </w:t>
      </w:r>
      <w:proofErr w:type="spellStart"/>
      <w:r w:rsidRPr="001E044D">
        <w:t>існування</w:t>
      </w:r>
      <w:proofErr w:type="spellEnd"/>
      <w:r w:rsidRPr="001E044D">
        <w:t xml:space="preserve">, яке </w:t>
      </w:r>
      <w:proofErr w:type="spellStart"/>
      <w:r w:rsidRPr="001E044D">
        <w:t>було</w:t>
      </w:r>
      <w:proofErr w:type="spellEnd"/>
      <w:r w:rsidRPr="001E044D">
        <w:t xml:space="preserve"> видано </w:t>
      </w:r>
      <w:proofErr w:type="spellStart"/>
      <w:r w:rsidRPr="001E044D">
        <w:t>Підприємству</w:t>
      </w:r>
      <w:proofErr w:type="spellEnd"/>
      <w:r w:rsidRPr="001E044D">
        <w:t xml:space="preserve"> </w:t>
      </w:r>
      <w:proofErr w:type="spellStart"/>
      <w:r w:rsidRPr="001E044D">
        <w:t>Запорiзьким</w:t>
      </w:r>
      <w:proofErr w:type="spellEnd"/>
      <w:r w:rsidRPr="001E044D">
        <w:t xml:space="preserve"> </w:t>
      </w:r>
      <w:proofErr w:type="spellStart"/>
      <w:r w:rsidRPr="001E044D">
        <w:t>теріторіальним</w:t>
      </w:r>
      <w:proofErr w:type="spellEnd"/>
      <w:r w:rsidRPr="001E044D">
        <w:t xml:space="preserve"> </w:t>
      </w:r>
      <w:proofErr w:type="spellStart"/>
      <w:r w:rsidRPr="001E044D">
        <w:t>управлінням</w:t>
      </w:r>
      <w:proofErr w:type="spellEnd"/>
      <w:r w:rsidRPr="001E044D">
        <w:t xml:space="preserve"> ДКЦПФР 09.01.2001 року за 01/08/1/01.</w:t>
      </w:r>
    </w:p>
    <w:p w:rsidR="00EC5C88" w:rsidRPr="001E044D" w:rsidRDefault="00EC5C88" w:rsidP="00EC5C88">
      <w:pPr>
        <w:ind w:firstLine="709"/>
        <w:jc w:val="both"/>
      </w:pPr>
      <w:r w:rsidRPr="001E044D">
        <w:lastRenderedPageBreak/>
        <w:t xml:space="preserve">На </w:t>
      </w:r>
      <w:proofErr w:type="spellStart"/>
      <w:r w:rsidRPr="001E044D">
        <w:t>Загальних</w:t>
      </w:r>
      <w:proofErr w:type="spellEnd"/>
      <w:r w:rsidRPr="001E044D">
        <w:t xml:space="preserve"> </w:t>
      </w:r>
      <w:proofErr w:type="spellStart"/>
      <w:r w:rsidRPr="001E044D">
        <w:t>зборах</w:t>
      </w:r>
      <w:proofErr w:type="spellEnd"/>
      <w:r w:rsidRPr="001E044D">
        <w:t xml:space="preserve"> </w:t>
      </w:r>
      <w:proofErr w:type="spellStart"/>
      <w:r w:rsidRPr="001E044D">
        <w:t>акцiонерiв</w:t>
      </w:r>
      <w:proofErr w:type="spellEnd"/>
      <w:r w:rsidRPr="001E044D">
        <w:t xml:space="preserve"> </w:t>
      </w:r>
      <w:proofErr w:type="spellStart"/>
      <w:r w:rsidRPr="001E044D">
        <w:t>Підприємства</w:t>
      </w:r>
      <w:proofErr w:type="spellEnd"/>
      <w:r w:rsidRPr="001E044D">
        <w:t xml:space="preserve">, </w:t>
      </w:r>
      <w:proofErr w:type="spellStart"/>
      <w:r w:rsidRPr="001E044D">
        <w:t>які</w:t>
      </w:r>
      <w:proofErr w:type="spellEnd"/>
      <w:r w:rsidRPr="001E044D">
        <w:t xml:space="preserve"> </w:t>
      </w:r>
      <w:proofErr w:type="spellStart"/>
      <w:r w:rsidRPr="001E044D">
        <w:t>відбулись</w:t>
      </w:r>
      <w:proofErr w:type="spellEnd"/>
      <w:r w:rsidRPr="001E044D">
        <w:t xml:space="preserve"> 20 </w:t>
      </w:r>
      <w:proofErr w:type="spellStart"/>
      <w:r w:rsidRPr="001E044D">
        <w:t>травня</w:t>
      </w:r>
      <w:proofErr w:type="spellEnd"/>
      <w:r w:rsidRPr="001E044D">
        <w:t xml:space="preserve"> 2010 року (протокол № 7/2010 </w:t>
      </w:r>
      <w:proofErr w:type="spellStart"/>
      <w:r w:rsidRPr="001E044D">
        <w:t>вiд</w:t>
      </w:r>
      <w:proofErr w:type="spellEnd"/>
      <w:r w:rsidRPr="001E044D">
        <w:t xml:space="preserve"> 20.05.2010), </w:t>
      </w:r>
      <w:proofErr w:type="spellStart"/>
      <w:r w:rsidRPr="001E044D">
        <w:t>відповідно</w:t>
      </w:r>
      <w:proofErr w:type="spellEnd"/>
      <w:r w:rsidRPr="001E044D">
        <w:t xml:space="preserve"> до </w:t>
      </w:r>
      <w:proofErr w:type="spellStart"/>
      <w:r w:rsidRPr="001E044D">
        <w:t>вимог</w:t>
      </w:r>
      <w:proofErr w:type="spellEnd"/>
      <w:r w:rsidRPr="001E044D">
        <w:t xml:space="preserve"> </w:t>
      </w:r>
      <w:proofErr w:type="spellStart"/>
      <w:r w:rsidRPr="001E044D">
        <w:t>діючого</w:t>
      </w:r>
      <w:proofErr w:type="spellEnd"/>
      <w:r w:rsidRPr="001E044D">
        <w:t xml:space="preserve"> </w:t>
      </w:r>
      <w:proofErr w:type="spellStart"/>
      <w:r w:rsidRPr="001E044D">
        <w:t>законодавства</w:t>
      </w:r>
      <w:proofErr w:type="spellEnd"/>
      <w:r w:rsidRPr="001E044D">
        <w:t xml:space="preserve">, </w:t>
      </w:r>
      <w:proofErr w:type="spellStart"/>
      <w:r w:rsidRPr="001E044D">
        <w:t>було</w:t>
      </w:r>
      <w:proofErr w:type="spellEnd"/>
      <w:r w:rsidRPr="001E044D">
        <w:t xml:space="preserve"> </w:t>
      </w:r>
      <w:proofErr w:type="spellStart"/>
      <w:r w:rsidRPr="001E044D">
        <w:t>прийнято</w:t>
      </w:r>
      <w:proofErr w:type="spellEnd"/>
      <w:r w:rsidRPr="001E044D">
        <w:t xml:space="preserve"> </w:t>
      </w:r>
      <w:proofErr w:type="spellStart"/>
      <w:r w:rsidRPr="001E044D">
        <w:t>рішення</w:t>
      </w:r>
      <w:proofErr w:type="spellEnd"/>
      <w:r w:rsidRPr="001E044D">
        <w:t xml:space="preserve"> про </w:t>
      </w:r>
      <w:proofErr w:type="spellStart"/>
      <w:r w:rsidRPr="001E044D">
        <w:t>переведення</w:t>
      </w:r>
      <w:proofErr w:type="spellEnd"/>
      <w:r w:rsidRPr="001E044D">
        <w:t xml:space="preserve"> </w:t>
      </w:r>
      <w:proofErr w:type="spellStart"/>
      <w:r w:rsidRPr="001E044D">
        <w:t>акцiй</w:t>
      </w:r>
      <w:proofErr w:type="spellEnd"/>
      <w:r w:rsidRPr="001E044D">
        <w:t xml:space="preserve"> </w:t>
      </w:r>
      <w:proofErr w:type="spellStart"/>
      <w:r w:rsidRPr="001E044D">
        <w:t>Підприємства</w:t>
      </w:r>
      <w:proofErr w:type="spellEnd"/>
      <w:r w:rsidRPr="001E044D">
        <w:t xml:space="preserve"> </w:t>
      </w:r>
      <w:proofErr w:type="spellStart"/>
      <w:r w:rsidRPr="001E044D">
        <w:t>з</w:t>
      </w:r>
      <w:proofErr w:type="spellEnd"/>
      <w:r w:rsidRPr="001E044D">
        <w:t xml:space="preserve"> </w:t>
      </w:r>
      <w:proofErr w:type="spellStart"/>
      <w:r w:rsidRPr="001E044D">
        <w:t>документарної</w:t>
      </w:r>
      <w:proofErr w:type="spellEnd"/>
      <w:r w:rsidRPr="001E044D">
        <w:t xml:space="preserve"> </w:t>
      </w:r>
      <w:proofErr w:type="spellStart"/>
      <w:r w:rsidRPr="001E044D">
        <w:t>форми</w:t>
      </w:r>
      <w:proofErr w:type="spellEnd"/>
      <w:r w:rsidRPr="001E044D">
        <w:t xml:space="preserve"> </w:t>
      </w:r>
      <w:proofErr w:type="spellStart"/>
      <w:r w:rsidRPr="001E044D">
        <w:t>iснування</w:t>
      </w:r>
      <w:proofErr w:type="spellEnd"/>
      <w:r w:rsidRPr="001E044D">
        <w:t xml:space="preserve"> у </w:t>
      </w:r>
      <w:proofErr w:type="spellStart"/>
      <w:r w:rsidRPr="001E044D">
        <w:t>бездокументарну</w:t>
      </w:r>
      <w:proofErr w:type="spellEnd"/>
      <w:r w:rsidRPr="001E044D">
        <w:t xml:space="preserve"> форму </w:t>
      </w:r>
      <w:proofErr w:type="spellStart"/>
      <w:r w:rsidRPr="001E044D">
        <w:t>iснування</w:t>
      </w:r>
      <w:proofErr w:type="spellEnd"/>
      <w:r w:rsidRPr="001E044D">
        <w:t xml:space="preserve">. </w:t>
      </w:r>
    </w:p>
    <w:p w:rsidR="00EC5C88" w:rsidRPr="001E044D" w:rsidRDefault="00EC5C88" w:rsidP="00EC5C88">
      <w:pPr>
        <w:ind w:firstLine="709"/>
        <w:jc w:val="both"/>
      </w:pPr>
      <w:proofErr w:type="spellStart"/>
      <w:r w:rsidRPr="001E044D">
        <w:t>Попереднє</w:t>
      </w:r>
      <w:proofErr w:type="spellEnd"/>
      <w:r w:rsidRPr="001E044D">
        <w:t xml:space="preserve"> </w:t>
      </w:r>
      <w:proofErr w:type="spellStart"/>
      <w:r w:rsidRPr="001E044D">
        <w:t>свідоцтво</w:t>
      </w:r>
      <w:proofErr w:type="spellEnd"/>
      <w:r w:rsidRPr="001E044D">
        <w:t xml:space="preserve"> про </w:t>
      </w:r>
      <w:proofErr w:type="spellStart"/>
      <w:r w:rsidRPr="001E044D">
        <w:t>реєстрацію</w:t>
      </w:r>
      <w:proofErr w:type="spellEnd"/>
      <w:r w:rsidRPr="001E044D">
        <w:t xml:space="preserve"> </w:t>
      </w:r>
      <w:proofErr w:type="spellStart"/>
      <w:r w:rsidRPr="001E044D">
        <w:t>випуску</w:t>
      </w:r>
      <w:proofErr w:type="spellEnd"/>
      <w:r w:rsidRPr="001E044D">
        <w:t xml:space="preserve"> </w:t>
      </w:r>
      <w:proofErr w:type="spellStart"/>
      <w:r w:rsidRPr="001E044D">
        <w:t>акцій</w:t>
      </w:r>
      <w:proofErr w:type="spellEnd"/>
      <w:r w:rsidRPr="001E044D">
        <w:t xml:space="preserve"> за № 01/08/1/01  </w:t>
      </w:r>
      <w:proofErr w:type="spellStart"/>
      <w:r w:rsidRPr="001E044D">
        <w:t>від</w:t>
      </w:r>
      <w:proofErr w:type="spellEnd"/>
      <w:r w:rsidRPr="001E044D">
        <w:t xml:space="preserve">  09.01.2001 року </w:t>
      </w:r>
      <w:proofErr w:type="spellStart"/>
      <w:r w:rsidRPr="001E044D">
        <w:t>було</w:t>
      </w:r>
      <w:proofErr w:type="spellEnd"/>
      <w:r w:rsidRPr="001E044D">
        <w:t xml:space="preserve"> </w:t>
      </w:r>
      <w:proofErr w:type="spellStart"/>
      <w:r w:rsidRPr="001E044D">
        <w:t>анульоване</w:t>
      </w:r>
      <w:proofErr w:type="spellEnd"/>
      <w:r w:rsidRPr="001E044D">
        <w:t xml:space="preserve">, та </w:t>
      </w:r>
      <w:proofErr w:type="spellStart"/>
      <w:r w:rsidRPr="001E044D">
        <w:t>отримано</w:t>
      </w:r>
      <w:proofErr w:type="spellEnd"/>
      <w:r w:rsidRPr="001E044D">
        <w:t xml:space="preserve"> </w:t>
      </w:r>
      <w:proofErr w:type="spellStart"/>
      <w:r w:rsidRPr="001E044D">
        <w:t>нове</w:t>
      </w:r>
      <w:proofErr w:type="spellEnd"/>
      <w:r w:rsidRPr="001E044D">
        <w:t xml:space="preserve"> </w:t>
      </w:r>
      <w:proofErr w:type="spellStart"/>
      <w:r w:rsidRPr="001E044D">
        <w:t>свідотцво</w:t>
      </w:r>
      <w:proofErr w:type="spellEnd"/>
      <w:r w:rsidRPr="001E044D">
        <w:t xml:space="preserve"> про </w:t>
      </w:r>
      <w:proofErr w:type="spellStart"/>
      <w:r w:rsidRPr="001E044D">
        <w:t>реєстрацію</w:t>
      </w:r>
      <w:proofErr w:type="spellEnd"/>
      <w:r w:rsidRPr="001E044D">
        <w:t xml:space="preserve"> </w:t>
      </w:r>
      <w:proofErr w:type="spellStart"/>
      <w:r w:rsidRPr="001E044D">
        <w:t>випуску</w:t>
      </w:r>
      <w:proofErr w:type="spellEnd"/>
      <w:r w:rsidRPr="001E044D">
        <w:t xml:space="preserve"> </w:t>
      </w:r>
      <w:proofErr w:type="spellStart"/>
      <w:r w:rsidRPr="001E044D">
        <w:t>акцій</w:t>
      </w:r>
      <w:proofErr w:type="spellEnd"/>
      <w:r w:rsidRPr="001E044D">
        <w:t xml:space="preserve"> </w:t>
      </w:r>
      <w:proofErr w:type="spellStart"/>
      <w:r w:rsidRPr="001E044D">
        <w:t>Підприємства</w:t>
      </w:r>
      <w:proofErr w:type="spellEnd"/>
      <w:r w:rsidRPr="001E044D">
        <w:t xml:space="preserve"> у </w:t>
      </w:r>
      <w:proofErr w:type="spellStart"/>
      <w:r w:rsidRPr="001E044D">
        <w:t>бездокументарній</w:t>
      </w:r>
      <w:proofErr w:type="spellEnd"/>
      <w:r w:rsidRPr="001E044D">
        <w:t xml:space="preserve"> </w:t>
      </w:r>
      <w:proofErr w:type="spellStart"/>
      <w:r w:rsidRPr="001E044D">
        <w:t>формі</w:t>
      </w:r>
      <w:proofErr w:type="spellEnd"/>
      <w:r w:rsidRPr="001E044D">
        <w:t xml:space="preserve"> </w:t>
      </w:r>
      <w:proofErr w:type="spellStart"/>
      <w:r w:rsidRPr="001E044D">
        <w:t>існування</w:t>
      </w:r>
      <w:proofErr w:type="spellEnd"/>
      <w:r w:rsidRPr="001E044D">
        <w:t xml:space="preserve">, а </w:t>
      </w:r>
      <w:proofErr w:type="spellStart"/>
      <w:r w:rsidRPr="001E044D">
        <w:t>саме</w:t>
      </w:r>
      <w:proofErr w:type="spellEnd"/>
      <w:r w:rsidRPr="001E044D">
        <w:t xml:space="preserve">: </w:t>
      </w:r>
      <w:proofErr w:type="spellStart"/>
      <w:r w:rsidRPr="001E044D">
        <w:t>випуск</w:t>
      </w:r>
      <w:proofErr w:type="spellEnd"/>
      <w:r w:rsidRPr="001E044D">
        <w:t xml:space="preserve"> </w:t>
      </w:r>
      <w:proofErr w:type="spellStart"/>
      <w:r w:rsidRPr="001E044D">
        <w:t>акцій</w:t>
      </w:r>
      <w:proofErr w:type="spellEnd"/>
      <w:r w:rsidRPr="001E044D">
        <w:t xml:space="preserve"> у </w:t>
      </w:r>
      <w:proofErr w:type="spellStart"/>
      <w:r w:rsidRPr="001E044D">
        <w:t>бездокументарній</w:t>
      </w:r>
      <w:proofErr w:type="spellEnd"/>
      <w:r w:rsidRPr="001E044D">
        <w:t xml:space="preserve"> </w:t>
      </w:r>
      <w:proofErr w:type="spellStart"/>
      <w:r w:rsidRPr="001E044D">
        <w:t>формі</w:t>
      </w:r>
      <w:proofErr w:type="spellEnd"/>
      <w:r w:rsidRPr="001E044D">
        <w:t xml:space="preserve"> </w:t>
      </w:r>
      <w:proofErr w:type="spellStart"/>
      <w:r w:rsidRPr="001E044D">
        <w:t>існування</w:t>
      </w:r>
      <w:proofErr w:type="spellEnd"/>
      <w:r w:rsidRPr="001E044D">
        <w:t xml:space="preserve"> </w:t>
      </w:r>
      <w:proofErr w:type="spellStart"/>
      <w:r w:rsidRPr="001E044D">
        <w:t>було</w:t>
      </w:r>
      <w:proofErr w:type="spellEnd"/>
      <w:r w:rsidRPr="001E044D">
        <w:t xml:space="preserve"> </w:t>
      </w:r>
      <w:proofErr w:type="spellStart"/>
      <w:r w:rsidRPr="001E044D">
        <w:t>зареєстровано</w:t>
      </w:r>
      <w:proofErr w:type="spellEnd"/>
      <w:r w:rsidRPr="001E044D">
        <w:t xml:space="preserve"> </w:t>
      </w:r>
      <w:proofErr w:type="spellStart"/>
      <w:r w:rsidRPr="001E044D">
        <w:t>Запорізьким</w:t>
      </w:r>
      <w:proofErr w:type="spellEnd"/>
      <w:r w:rsidRPr="001E044D">
        <w:t xml:space="preserve"> </w:t>
      </w:r>
      <w:proofErr w:type="spellStart"/>
      <w:r w:rsidRPr="001E044D">
        <w:t>територіальним</w:t>
      </w:r>
      <w:proofErr w:type="spellEnd"/>
      <w:r w:rsidRPr="001E044D">
        <w:t xml:space="preserve"> </w:t>
      </w:r>
      <w:proofErr w:type="spellStart"/>
      <w:r w:rsidRPr="001E044D">
        <w:t>управлінням</w:t>
      </w:r>
      <w:proofErr w:type="spellEnd"/>
      <w:r w:rsidRPr="001E044D">
        <w:t xml:space="preserve"> </w:t>
      </w:r>
      <w:proofErr w:type="spellStart"/>
      <w:r w:rsidRPr="001E044D">
        <w:t>Державної</w:t>
      </w:r>
      <w:proofErr w:type="spellEnd"/>
      <w:r w:rsidRPr="001E044D">
        <w:t xml:space="preserve"> </w:t>
      </w:r>
      <w:proofErr w:type="spellStart"/>
      <w:r w:rsidRPr="001E044D">
        <w:t>комісії</w:t>
      </w:r>
      <w:proofErr w:type="spellEnd"/>
      <w:r w:rsidRPr="001E044D">
        <w:t xml:space="preserve"> </w:t>
      </w:r>
      <w:proofErr w:type="spellStart"/>
      <w:r w:rsidRPr="001E044D">
        <w:t>з</w:t>
      </w:r>
      <w:proofErr w:type="spellEnd"/>
      <w:r w:rsidRPr="001E044D">
        <w:t xml:space="preserve"> </w:t>
      </w:r>
      <w:proofErr w:type="spellStart"/>
      <w:r w:rsidRPr="001E044D">
        <w:t>цінних</w:t>
      </w:r>
      <w:proofErr w:type="spellEnd"/>
      <w:r w:rsidRPr="001E044D">
        <w:t xml:space="preserve"> </w:t>
      </w:r>
      <w:proofErr w:type="spellStart"/>
      <w:r w:rsidRPr="001E044D">
        <w:t>паперів</w:t>
      </w:r>
      <w:proofErr w:type="spellEnd"/>
      <w:r w:rsidRPr="001E044D">
        <w:t xml:space="preserve"> та фондового ринку 24.06.2010 р., </w:t>
      </w:r>
      <w:proofErr w:type="spellStart"/>
      <w:r w:rsidRPr="001E044D">
        <w:t>реєстраційний</w:t>
      </w:r>
      <w:proofErr w:type="spellEnd"/>
      <w:r w:rsidRPr="001E044D">
        <w:t xml:space="preserve"> номер № 123/08/1/10.</w:t>
      </w:r>
    </w:p>
    <w:p w:rsidR="00EC5C88" w:rsidRPr="001E044D" w:rsidRDefault="00EC5C88" w:rsidP="00EC5C88">
      <w:pPr>
        <w:ind w:firstLine="709"/>
        <w:jc w:val="both"/>
      </w:pPr>
      <w:r w:rsidRPr="001E044D">
        <w:t xml:space="preserve">10 </w:t>
      </w:r>
      <w:proofErr w:type="spellStart"/>
      <w:r w:rsidRPr="001E044D">
        <w:t>червня</w:t>
      </w:r>
      <w:proofErr w:type="spellEnd"/>
      <w:r w:rsidRPr="001E044D">
        <w:t xml:space="preserve"> 2011 року </w:t>
      </w:r>
      <w:proofErr w:type="spellStart"/>
      <w:r w:rsidRPr="001E044D">
        <w:t>було</w:t>
      </w:r>
      <w:proofErr w:type="spellEnd"/>
      <w:r w:rsidRPr="001E044D">
        <w:t xml:space="preserve"> </w:t>
      </w:r>
      <w:proofErr w:type="spellStart"/>
      <w:r w:rsidRPr="001E044D">
        <w:t>отримане</w:t>
      </w:r>
      <w:proofErr w:type="spellEnd"/>
      <w:r w:rsidRPr="001E044D">
        <w:t xml:space="preserve"> </w:t>
      </w:r>
      <w:proofErr w:type="spellStart"/>
      <w:r w:rsidRPr="001E044D">
        <w:t>оновлене</w:t>
      </w:r>
      <w:proofErr w:type="spellEnd"/>
      <w:r w:rsidRPr="001E044D">
        <w:t xml:space="preserve"> </w:t>
      </w:r>
      <w:proofErr w:type="spellStart"/>
      <w:r w:rsidRPr="001E044D">
        <w:t>свiдоцтво</w:t>
      </w:r>
      <w:proofErr w:type="spellEnd"/>
      <w:r w:rsidRPr="001E044D">
        <w:t xml:space="preserve"> про </w:t>
      </w:r>
      <w:proofErr w:type="spellStart"/>
      <w:r w:rsidRPr="001E044D">
        <w:t>реєстрацiю</w:t>
      </w:r>
      <w:proofErr w:type="spellEnd"/>
      <w:r w:rsidRPr="001E044D">
        <w:t xml:space="preserve"> </w:t>
      </w:r>
      <w:proofErr w:type="spellStart"/>
      <w:r w:rsidRPr="001E044D">
        <w:t>випуску</w:t>
      </w:r>
      <w:proofErr w:type="spellEnd"/>
      <w:r w:rsidRPr="001E044D">
        <w:t xml:space="preserve"> </w:t>
      </w:r>
      <w:proofErr w:type="spellStart"/>
      <w:r w:rsidRPr="001E044D">
        <w:t>акцiй</w:t>
      </w:r>
      <w:proofErr w:type="spellEnd"/>
      <w:r w:rsidRPr="001E044D">
        <w:t xml:space="preserve"> у </w:t>
      </w:r>
      <w:proofErr w:type="spellStart"/>
      <w:r w:rsidRPr="001E044D">
        <w:t>зв'язку</w:t>
      </w:r>
      <w:proofErr w:type="spellEnd"/>
      <w:r w:rsidRPr="001E044D">
        <w:t xml:space="preserve"> </w:t>
      </w:r>
      <w:proofErr w:type="spellStart"/>
      <w:r w:rsidRPr="001E044D">
        <w:t>зi</w:t>
      </w:r>
      <w:proofErr w:type="spellEnd"/>
      <w:r w:rsidRPr="001E044D">
        <w:t xml:space="preserve"> </w:t>
      </w:r>
      <w:proofErr w:type="spellStart"/>
      <w:r w:rsidRPr="001E044D">
        <w:t>змiною</w:t>
      </w:r>
      <w:proofErr w:type="spellEnd"/>
      <w:r w:rsidRPr="001E044D">
        <w:t xml:space="preserve"> типу </w:t>
      </w:r>
      <w:proofErr w:type="spellStart"/>
      <w:r w:rsidRPr="001E044D">
        <w:t>i</w:t>
      </w:r>
      <w:proofErr w:type="spellEnd"/>
      <w:r w:rsidRPr="001E044D">
        <w:t xml:space="preserve"> </w:t>
      </w:r>
      <w:proofErr w:type="spellStart"/>
      <w:r w:rsidRPr="001E044D">
        <w:t>найменування</w:t>
      </w:r>
      <w:proofErr w:type="spellEnd"/>
      <w:r w:rsidRPr="001E044D">
        <w:t xml:space="preserve"> </w:t>
      </w:r>
      <w:proofErr w:type="spellStart"/>
      <w:r w:rsidRPr="001E044D">
        <w:t>Підприємства</w:t>
      </w:r>
      <w:proofErr w:type="spellEnd"/>
      <w:r w:rsidRPr="001E044D">
        <w:t xml:space="preserve"> </w:t>
      </w:r>
      <w:proofErr w:type="spellStart"/>
      <w:r w:rsidRPr="001E044D">
        <w:t>з</w:t>
      </w:r>
      <w:proofErr w:type="spellEnd"/>
      <w:r w:rsidRPr="001E044D">
        <w:t xml:space="preserve"> </w:t>
      </w:r>
      <w:proofErr w:type="spellStart"/>
      <w:r w:rsidRPr="001E044D">
        <w:t>Відкритого</w:t>
      </w:r>
      <w:proofErr w:type="spellEnd"/>
      <w:r w:rsidRPr="001E044D">
        <w:t xml:space="preserve"> </w:t>
      </w:r>
      <w:proofErr w:type="spellStart"/>
      <w:r w:rsidRPr="001E044D">
        <w:t>акціонерного</w:t>
      </w:r>
      <w:proofErr w:type="spellEnd"/>
      <w:r w:rsidRPr="001E044D">
        <w:t xml:space="preserve"> </w:t>
      </w:r>
      <w:proofErr w:type="spellStart"/>
      <w:r w:rsidRPr="001E044D">
        <w:t>товариства</w:t>
      </w:r>
      <w:proofErr w:type="spellEnd"/>
      <w:r w:rsidRPr="001E044D">
        <w:t xml:space="preserve"> «</w:t>
      </w:r>
      <w:proofErr w:type="spellStart"/>
      <w:r w:rsidRPr="001E044D">
        <w:t>Запорізький</w:t>
      </w:r>
      <w:proofErr w:type="spellEnd"/>
      <w:r w:rsidRPr="001E044D">
        <w:t xml:space="preserve"> завод </w:t>
      </w:r>
      <w:proofErr w:type="spellStart"/>
      <w:r w:rsidRPr="001E044D">
        <w:t>металевих</w:t>
      </w:r>
      <w:proofErr w:type="spellEnd"/>
      <w:r w:rsidRPr="001E044D">
        <w:t xml:space="preserve"> </w:t>
      </w:r>
      <w:proofErr w:type="spellStart"/>
      <w:r w:rsidRPr="001E044D">
        <w:t>конструкцій</w:t>
      </w:r>
      <w:proofErr w:type="spellEnd"/>
      <w:r w:rsidRPr="001E044D">
        <w:t xml:space="preserve">» на </w:t>
      </w:r>
      <w:proofErr w:type="spellStart"/>
      <w:r w:rsidRPr="001E044D">
        <w:t>Публічне</w:t>
      </w:r>
      <w:proofErr w:type="spellEnd"/>
      <w:r w:rsidRPr="001E044D">
        <w:t xml:space="preserve"> </w:t>
      </w:r>
      <w:proofErr w:type="spellStart"/>
      <w:r w:rsidRPr="001E044D">
        <w:t>акціонерне</w:t>
      </w:r>
      <w:proofErr w:type="spellEnd"/>
      <w:r w:rsidRPr="001E044D">
        <w:t xml:space="preserve"> </w:t>
      </w:r>
      <w:proofErr w:type="spellStart"/>
      <w:r w:rsidRPr="001E044D">
        <w:t>товариство</w:t>
      </w:r>
      <w:proofErr w:type="spellEnd"/>
      <w:r w:rsidRPr="001E044D">
        <w:t xml:space="preserve"> "</w:t>
      </w:r>
      <w:proofErr w:type="spellStart"/>
      <w:r w:rsidRPr="001E044D">
        <w:t>Запорізький</w:t>
      </w:r>
      <w:proofErr w:type="spellEnd"/>
      <w:r w:rsidRPr="001E044D">
        <w:t xml:space="preserve"> завод </w:t>
      </w:r>
      <w:proofErr w:type="spellStart"/>
      <w:r w:rsidRPr="001E044D">
        <w:t>металевих</w:t>
      </w:r>
      <w:proofErr w:type="spellEnd"/>
      <w:r w:rsidRPr="001E044D">
        <w:t xml:space="preserve"> </w:t>
      </w:r>
      <w:proofErr w:type="spellStart"/>
      <w:r w:rsidRPr="001E044D">
        <w:t>конструкцій</w:t>
      </w:r>
      <w:proofErr w:type="spellEnd"/>
      <w:r w:rsidRPr="001E044D">
        <w:t xml:space="preserve">". </w:t>
      </w:r>
    </w:p>
    <w:p w:rsidR="00EC5C88" w:rsidRPr="001E044D" w:rsidRDefault="00EC5C88" w:rsidP="00EC5C88">
      <w:pPr>
        <w:ind w:firstLine="709"/>
        <w:jc w:val="both"/>
      </w:pPr>
      <w:r w:rsidRPr="001E044D">
        <w:t xml:space="preserve">У 2017 </w:t>
      </w:r>
      <w:proofErr w:type="spellStart"/>
      <w:r w:rsidRPr="001E044D">
        <w:t>році</w:t>
      </w:r>
      <w:proofErr w:type="spellEnd"/>
      <w:r w:rsidRPr="001E044D">
        <w:t xml:space="preserve">, </w:t>
      </w:r>
      <w:proofErr w:type="spellStart"/>
      <w:r w:rsidRPr="001E044D">
        <w:t>рiшенням</w:t>
      </w:r>
      <w:proofErr w:type="spellEnd"/>
      <w:r w:rsidRPr="001E044D">
        <w:t xml:space="preserve"> </w:t>
      </w:r>
      <w:proofErr w:type="spellStart"/>
      <w:r w:rsidRPr="001E044D">
        <w:t>чергових</w:t>
      </w:r>
      <w:proofErr w:type="spellEnd"/>
      <w:r w:rsidRPr="001E044D">
        <w:t xml:space="preserve"> </w:t>
      </w:r>
      <w:proofErr w:type="spellStart"/>
      <w:r w:rsidRPr="001E044D">
        <w:t>загальних</w:t>
      </w:r>
      <w:proofErr w:type="spellEnd"/>
      <w:r w:rsidRPr="001E044D">
        <w:t xml:space="preserve"> </w:t>
      </w:r>
      <w:proofErr w:type="spellStart"/>
      <w:r w:rsidRPr="001E044D">
        <w:t>зборiв</w:t>
      </w:r>
      <w:proofErr w:type="spellEnd"/>
      <w:r w:rsidRPr="001E044D">
        <w:t xml:space="preserve"> </w:t>
      </w:r>
      <w:proofErr w:type="spellStart"/>
      <w:r w:rsidRPr="001E044D">
        <w:t>акцiонерiв</w:t>
      </w:r>
      <w:proofErr w:type="spellEnd"/>
      <w:r w:rsidRPr="001E044D">
        <w:t xml:space="preserve"> (протокол № 15/2017 </w:t>
      </w:r>
      <w:proofErr w:type="spellStart"/>
      <w:r w:rsidRPr="001E044D">
        <w:t>вiд</w:t>
      </w:r>
      <w:proofErr w:type="spellEnd"/>
      <w:r w:rsidRPr="001E044D">
        <w:t xml:space="preserve"> 21.04.2017 року) </w:t>
      </w:r>
      <w:proofErr w:type="spellStart"/>
      <w:r w:rsidRPr="001E044D">
        <w:t>знову</w:t>
      </w:r>
      <w:proofErr w:type="spellEnd"/>
      <w:r w:rsidRPr="001E044D">
        <w:t xml:space="preserve"> </w:t>
      </w:r>
      <w:proofErr w:type="spellStart"/>
      <w:r w:rsidRPr="001E044D">
        <w:t>було</w:t>
      </w:r>
      <w:proofErr w:type="spellEnd"/>
      <w:r w:rsidRPr="001E044D">
        <w:t xml:space="preserve"> </w:t>
      </w:r>
      <w:proofErr w:type="spellStart"/>
      <w:r w:rsidRPr="001E044D">
        <w:t>змiнено</w:t>
      </w:r>
      <w:proofErr w:type="spellEnd"/>
      <w:r w:rsidRPr="001E044D">
        <w:t xml:space="preserve"> тип </w:t>
      </w:r>
      <w:proofErr w:type="spellStart"/>
      <w:r w:rsidRPr="001E044D">
        <w:t>i</w:t>
      </w:r>
      <w:proofErr w:type="spellEnd"/>
      <w:r w:rsidRPr="001E044D">
        <w:t xml:space="preserve"> </w:t>
      </w:r>
      <w:proofErr w:type="spellStart"/>
      <w:r w:rsidRPr="001E044D">
        <w:t>найменування</w:t>
      </w:r>
      <w:proofErr w:type="spellEnd"/>
      <w:r w:rsidRPr="001E044D">
        <w:t xml:space="preserve"> </w:t>
      </w:r>
      <w:proofErr w:type="spellStart"/>
      <w:r w:rsidRPr="001E044D">
        <w:t>Підприємства</w:t>
      </w:r>
      <w:proofErr w:type="spellEnd"/>
      <w:r w:rsidRPr="001E044D">
        <w:t xml:space="preserve"> на ПРИВАТНЕ АКЦІОНЕРНЕ ТОВАРИСТВО "ЗАВОД МЕТАЛОКОНСТРУКЦІЙ УКРСТАЛЬ ЗАПОРIЖЖЯ" та </w:t>
      </w:r>
      <w:proofErr w:type="spellStart"/>
      <w:r w:rsidRPr="001E044D">
        <w:t>затверджено</w:t>
      </w:r>
      <w:proofErr w:type="spellEnd"/>
      <w:r w:rsidRPr="001E044D">
        <w:t xml:space="preserve"> </w:t>
      </w:r>
      <w:proofErr w:type="spellStart"/>
      <w:r w:rsidRPr="001E044D">
        <w:t>нову</w:t>
      </w:r>
      <w:proofErr w:type="spellEnd"/>
      <w:r w:rsidRPr="001E044D">
        <w:t xml:space="preserve"> </w:t>
      </w:r>
      <w:proofErr w:type="spellStart"/>
      <w:r w:rsidRPr="001E044D">
        <w:t>редакцію</w:t>
      </w:r>
      <w:proofErr w:type="spellEnd"/>
      <w:r w:rsidRPr="001E044D">
        <w:t xml:space="preserve"> статуту </w:t>
      </w:r>
      <w:proofErr w:type="spellStart"/>
      <w:r w:rsidRPr="001E044D">
        <w:t>Підприємства</w:t>
      </w:r>
      <w:proofErr w:type="spellEnd"/>
      <w:r w:rsidRPr="001E044D">
        <w:t>.</w:t>
      </w:r>
    </w:p>
    <w:p w:rsidR="00EC5C88" w:rsidRDefault="00EC5C88" w:rsidP="00EC5C88">
      <w:pPr>
        <w:ind w:firstLine="709"/>
        <w:jc w:val="both"/>
      </w:pPr>
      <w:r w:rsidRPr="001E044D">
        <w:t xml:space="preserve"> </w:t>
      </w:r>
      <w:proofErr w:type="spellStart"/>
      <w:r w:rsidRPr="001E044D">
        <w:t>Внаслідок</w:t>
      </w:r>
      <w:proofErr w:type="spellEnd"/>
      <w:r w:rsidRPr="001E044D">
        <w:t xml:space="preserve"> </w:t>
      </w:r>
      <w:proofErr w:type="spellStart"/>
      <w:r w:rsidRPr="001E044D">
        <w:t>вищевказаних</w:t>
      </w:r>
      <w:proofErr w:type="spellEnd"/>
      <w:r w:rsidRPr="001E044D">
        <w:t xml:space="preserve"> </w:t>
      </w:r>
      <w:proofErr w:type="spellStart"/>
      <w:r w:rsidRPr="001E044D">
        <w:t>змін</w:t>
      </w:r>
      <w:proofErr w:type="spellEnd"/>
      <w:r w:rsidRPr="001E044D">
        <w:t xml:space="preserve"> </w:t>
      </w:r>
      <w:proofErr w:type="spellStart"/>
      <w:r w:rsidRPr="001E044D">
        <w:t>Підприємством</w:t>
      </w:r>
      <w:proofErr w:type="spellEnd"/>
      <w:r w:rsidRPr="001E044D">
        <w:t xml:space="preserve"> </w:t>
      </w:r>
      <w:proofErr w:type="spellStart"/>
      <w:r w:rsidRPr="001E044D">
        <w:t>було</w:t>
      </w:r>
      <w:proofErr w:type="spellEnd"/>
      <w:r w:rsidRPr="001E044D">
        <w:t xml:space="preserve"> </w:t>
      </w:r>
      <w:proofErr w:type="spellStart"/>
      <w:r w:rsidRPr="001E044D">
        <w:t>отримане</w:t>
      </w:r>
      <w:proofErr w:type="spellEnd"/>
      <w:r w:rsidRPr="001E044D">
        <w:t xml:space="preserve"> </w:t>
      </w:r>
      <w:proofErr w:type="spellStart"/>
      <w:r w:rsidRPr="001E044D">
        <w:t>нове</w:t>
      </w:r>
      <w:proofErr w:type="spellEnd"/>
      <w:r w:rsidRPr="001E044D">
        <w:t xml:space="preserve"> </w:t>
      </w:r>
      <w:proofErr w:type="spellStart"/>
      <w:r w:rsidRPr="001E044D">
        <w:t>свідоцтво</w:t>
      </w:r>
      <w:proofErr w:type="spellEnd"/>
      <w:r w:rsidRPr="001E044D">
        <w:t xml:space="preserve"> про </w:t>
      </w:r>
      <w:proofErr w:type="spellStart"/>
      <w:r w:rsidRPr="001E044D">
        <w:t>реєстрацію</w:t>
      </w:r>
      <w:proofErr w:type="spellEnd"/>
      <w:r w:rsidRPr="001E044D">
        <w:t xml:space="preserve"> </w:t>
      </w:r>
      <w:proofErr w:type="spellStart"/>
      <w:r w:rsidRPr="001E044D">
        <w:t>випуску</w:t>
      </w:r>
      <w:proofErr w:type="spellEnd"/>
      <w:r w:rsidRPr="001E044D">
        <w:t xml:space="preserve"> </w:t>
      </w:r>
      <w:proofErr w:type="spellStart"/>
      <w:r w:rsidRPr="001E044D">
        <w:t>акцій</w:t>
      </w:r>
      <w:proofErr w:type="spellEnd"/>
      <w:r w:rsidRPr="001E044D">
        <w:t xml:space="preserve">, а </w:t>
      </w:r>
      <w:proofErr w:type="spellStart"/>
      <w:r w:rsidRPr="001E044D">
        <w:t>саме</w:t>
      </w:r>
      <w:proofErr w:type="spellEnd"/>
      <w:r w:rsidRPr="001E044D">
        <w:t xml:space="preserve">: </w:t>
      </w:r>
      <w:proofErr w:type="spellStart"/>
      <w:r w:rsidRPr="001E044D">
        <w:t>Схiдним</w:t>
      </w:r>
      <w:proofErr w:type="spellEnd"/>
      <w:r w:rsidRPr="001E044D">
        <w:t xml:space="preserve"> </w:t>
      </w:r>
      <w:proofErr w:type="spellStart"/>
      <w:r w:rsidRPr="001E044D">
        <w:t>територiальним</w:t>
      </w:r>
      <w:proofErr w:type="spellEnd"/>
      <w:r w:rsidRPr="001E044D">
        <w:t xml:space="preserve"> </w:t>
      </w:r>
      <w:proofErr w:type="spellStart"/>
      <w:r w:rsidRPr="001E044D">
        <w:t>управлiнням</w:t>
      </w:r>
      <w:proofErr w:type="spellEnd"/>
      <w:r w:rsidRPr="001E044D">
        <w:t xml:space="preserve"> НКЦПФР 14.06.2017 року </w:t>
      </w:r>
      <w:proofErr w:type="spellStart"/>
      <w:r w:rsidRPr="001E044D">
        <w:t>було</w:t>
      </w:r>
      <w:proofErr w:type="spellEnd"/>
      <w:r w:rsidRPr="001E044D">
        <w:t xml:space="preserve"> </w:t>
      </w:r>
      <w:proofErr w:type="spellStart"/>
      <w:r w:rsidRPr="001E044D">
        <w:t>видане</w:t>
      </w:r>
      <w:proofErr w:type="spellEnd"/>
      <w:r w:rsidRPr="001E044D">
        <w:t xml:space="preserve"> </w:t>
      </w:r>
      <w:proofErr w:type="spellStart"/>
      <w:r w:rsidRPr="001E044D">
        <w:t>свідоцтво</w:t>
      </w:r>
      <w:proofErr w:type="spellEnd"/>
      <w:r w:rsidRPr="001E044D">
        <w:t xml:space="preserve"> № 123/08/1/10 (дата </w:t>
      </w:r>
      <w:proofErr w:type="spellStart"/>
      <w:r w:rsidRPr="001E044D">
        <w:t>реєстрації</w:t>
      </w:r>
      <w:proofErr w:type="spellEnd"/>
      <w:r w:rsidRPr="001E044D">
        <w:t xml:space="preserve"> </w:t>
      </w:r>
      <w:proofErr w:type="spellStart"/>
      <w:r w:rsidRPr="001E044D">
        <w:t>випуску</w:t>
      </w:r>
      <w:proofErr w:type="spellEnd"/>
      <w:r w:rsidRPr="001E044D">
        <w:t xml:space="preserve"> </w:t>
      </w:r>
      <w:proofErr w:type="spellStart"/>
      <w:r w:rsidRPr="001E044D">
        <w:t>акцій</w:t>
      </w:r>
      <w:proofErr w:type="spellEnd"/>
      <w:r w:rsidRPr="001E044D">
        <w:t xml:space="preserve"> - 24.06.2010), дата </w:t>
      </w:r>
      <w:proofErr w:type="spellStart"/>
      <w:r w:rsidRPr="001E044D">
        <w:t>видачі</w:t>
      </w:r>
      <w:proofErr w:type="spellEnd"/>
      <w:r w:rsidRPr="001E044D">
        <w:t xml:space="preserve"> </w:t>
      </w:r>
      <w:proofErr w:type="spellStart"/>
      <w:r w:rsidRPr="001E044D">
        <w:t>свідоцтва</w:t>
      </w:r>
      <w:proofErr w:type="spellEnd"/>
      <w:r w:rsidRPr="001E044D">
        <w:t xml:space="preserve"> 14.06.2017 року. </w:t>
      </w:r>
    </w:p>
    <w:p w:rsidR="00EA5918" w:rsidRDefault="00EA5918" w:rsidP="00EA5918">
      <w:pPr>
        <w:ind w:firstLine="709"/>
        <w:jc w:val="both"/>
        <w:rPr>
          <w:lang w:val="uk-UA"/>
        </w:rPr>
      </w:pPr>
      <w:r w:rsidRPr="003B4144">
        <w:t xml:space="preserve">На </w:t>
      </w:r>
      <w:r w:rsidR="00243363">
        <w:rPr>
          <w:lang w:val="uk-UA"/>
        </w:rPr>
        <w:t>позачергових з</w:t>
      </w:r>
      <w:proofErr w:type="spellStart"/>
      <w:r w:rsidRPr="003B4144">
        <w:t>агальних</w:t>
      </w:r>
      <w:proofErr w:type="spellEnd"/>
      <w:r w:rsidRPr="003B4144">
        <w:t xml:space="preserve"> </w:t>
      </w:r>
      <w:proofErr w:type="spellStart"/>
      <w:r w:rsidRPr="003B4144">
        <w:t>зборах</w:t>
      </w:r>
      <w:proofErr w:type="spellEnd"/>
      <w:r w:rsidRPr="003B4144">
        <w:t xml:space="preserve"> </w:t>
      </w:r>
      <w:proofErr w:type="spellStart"/>
      <w:r w:rsidRPr="003B4144">
        <w:t>акцiонерiв</w:t>
      </w:r>
      <w:proofErr w:type="spellEnd"/>
      <w:r w:rsidRPr="003B4144">
        <w:t xml:space="preserve"> </w:t>
      </w:r>
      <w:proofErr w:type="spellStart"/>
      <w:r w:rsidRPr="003B4144">
        <w:t>Підприємства</w:t>
      </w:r>
      <w:proofErr w:type="spellEnd"/>
      <w:r w:rsidRPr="003B4144">
        <w:t xml:space="preserve">, </w:t>
      </w:r>
      <w:proofErr w:type="spellStart"/>
      <w:r w:rsidRPr="003B4144">
        <w:t>які</w:t>
      </w:r>
      <w:proofErr w:type="spellEnd"/>
      <w:r w:rsidRPr="003B4144">
        <w:t xml:space="preserve"> </w:t>
      </w:r>
      <w:proofErr w:type="spellStart"/>
      <w:r w:rsidRPr="003B4144">
        <w:t>відбулись</w:t>
      </w:r>
      <w:proofErr w:type="spellEnd"/>
      <w:r w:rsidRPr="003B4144">
        <w:t xml:space="preserve"> 14 </w:t>
      </w:r>
      <w:proofErr w:type="spellStart"/>
      <w:r w:rsidRPr="003B4144">
        <w:t>травня</w:t>
      </w:r>
      <w:proofErr w:type="spellEnd"/>
      <w:r w:rsidRPr="003B4144">
        <w:t xml:space="preserve"> 2019 року (протокол № 20/19 </w:t>
      </w:r>
      <w:proofErr w:type="spellStart"/>
      <w:r w:rsidRPr="003B4144">
        <w:t>вiд</w:t>
      </w:r>
      <w:proofErr w:type="spellEnd"/>
      <w:r w:rsidRPr="003B4144">
        <w:t xml:space="preserve"> 14.05.2019) </w:t>
      </w:r>
      <w:proofErr w:type="spellStart"/>
      <w:r w:rsidRPr="003B4144">
        <w:t>було</w:t>
      </w:r>
      <w:proofErr w:type="spellEnd"/>
      <w:r w:rsidRPr="003B4144">
        <w:t xml:space="preserve"> </w:t>
      </w:r>
      <w:proofErr w:type="spellStart"/>
      <w:r w:rsidRPr="003B4144">
        <w:t>прийнято</w:t>
      </w:r>
      <w:proofErr w:type="spellEnd"/>
      <w:r w:rsidRPr="003B4144">
        <w:t xml:space="preserve"> </w:t>
      </w:r>
      <w:proofErr w:type="spellStart"/>
      <w:r w:rsidRPr="003B4144">
        <w:t>рішення</w:t>
      </w:r>
      <w:proofErr w:type="spellEnd"/>
      <w:r w:rsidR="007B5BFB" w:rsidRPr="003B4144">
        <w:t xml:space="preserve"> </w:t>
      </w:r>
      <w:r w:rsidR="007B5BFB" w:rsidRPr="003B4144">
        <w:rPr>
          <w:lang w:val="uk-UA"/>
        </w:rPr>
        <w:t>збільшити статутний капітал Товариства</w:t>
      </w:r>
      <w:r w:rsidR="00EB6BF9" w:rsidRPr="003B4144">
        <w:rPr>
          <w:lang w:val="uk-UA"/>
        </w:rPr>
        <w:t xml:space="preserve"> на 155 000 000,00 грн. (сто п’ятдесят п’ять мільйонів гривень 00 копійок) з 320 154,03 грн. (трьохсот двадцяти тисяч ста п’ятдесяти чотирьох</w:t>
      </w:r>
      <w:r w:rsidR="007618E0" w:rsidRPr="003B4144">
        <w:rPr>
          <w:lang w:val="uk-UA"/>
        </w:rPr>
        <w:t xml:space="preserve"> гривень 03 копійок) до 155 320 154,03 грн. (ста п’ятдесяти п’яти мільйонів трьохсот двадцяти тисяч ста п’ятдесяти чотирьох гривень 03 копійок)</w:t>
      </w:r>
      <w:r w:rsidR="00EB6BF9" w:rsidRPr="003B4144">
        <w:rPr>
          <w:lang w:val="uk-UA"/>
        </w:rPr>
        <w:t xml:space="preserve"> шляхом додаткової емісії простих іменних акцій Товариства в </w:t>
      </w:r>
      <w:r w:rsidR="00EB6BF9" w:rsidRPr="00A1192F">
        <w:rPr>
          <w:lang w:val="uk-UA"/>
        </w:rPr>
        <w:t>кількості 15 500 000 000 штук простих іменних акцій, існуючої номінальної вартості 0,01 грн. за одну акцію, загальною номінальною вартістю 155 000 000,00 грн. за рахунок додаткових внесків без здійснення публічної пропозиції.</w:t>
      </w:r>
      <w:r w:rsidRPr="003B4144">
        <w:rPr>
          <w:lang w:val="uk-UA"/>
        </w:rPr>
        <w:t xml:space="preserve"> </w:t>
      </w:r>
    </w:p>
    <w:p w:rsidR="008C00BD" w:rsidRDefault="000C279C" w:rsidP="00EC5C88">
      <w:pPr>
        <w:ind w:firstLine="709"/>
        <w:jc w:val="both"/>
        <w:rPr>
          <w:lang w:val="uk-UA"/>
        </w:rPr>
      </w:pPr>
      <w:r w:rsidRPr="00FE72EC">
        <w:rPr>
          <w:lang w:val="uk-UA"/>
        </w:rPr>
        <w:t xml:space="preserve">Фактично розміщено  </w:t>
      </w:r>
      <w:r w:rsidR="008C00BD" w:rsidRPr="00FE72EC">
        <w:rPr>
          <w:lang w:val="uk-UA"/>
        </w:rPr>
        <w:t>простих іменних акцій</w:t>
      </w:r>
      <w:r w:rsidRPr="00FE72EC">
        <w:rPr>
          <w:lang w:val="uk-UA"/>
        </w:rPr>
        <w:t xml:space="preserve"> </w:t>
      </w:r>
      <w:r w:rsidR="008C00BD" w:rsidRPr="00FE72EC">
        <w:rPr>
          <w:lang w:val="uk-UA"/>
        </w:rPr>
        <w:t>у кількості 13 7</w:t>
      </w:r>
      <w:r w:rsidR="004E4BA3" w:rsidRPr="00FE72EC">
        <w:t>10</w:t>
      </w:r>
      <w:r w:rsidR="008C00BD" w:rsidRPr="00FE72EC">
        <w:rPr>
          <w:lang w:val="uk-UA"/>
        </w:rPr>
        <w:t> 3</w:t>
      </w:r>
      <w:r w:rsidR="004E4BA3" w:rsidRPr="00FE72EC">
        <w:t>55</w:t>
      </w:r>
      <w:r w:rsidR="008C00BD" w:rsidRPr="00FE72EC">
        <w:rPr>
          <w:lang w:val="uk-UA"/>
        </w:rPr>
        <w:t xml:space="preserve"> </w:t>
      </w:r>
      <w:r w:rsidR="004E4BA3" w:rsidRPr="00FE72EC">
        <w:t>111</w:t>
      </w:r>
      <w:r w:rsidR="008C00BD" w:rsidRPr="00FE72EC">
        <w:rPr>
          <w:lang w:val="uk-UA"/>
        </w:rPr>
        <w:t xml:space="preserve"> штук</w:t>
      </w:r>
      <w:r w:rsidRPr="00FE72EC">
        <w:rPr>
          <w:lang w:val="uk-UA"/>
        </w:rPr>
        <w:t xml:space="preserve"> </w:t>
      </w:r>
      <w:r w:rsidR="008C00BD" w:rsidRPr="00FE72EC">
        <w:rPr>
          <w:lang w:val="uk-UA"/>
        </w:rPr>
        <w:t>на загальну суму 137 </w:t>
      </w:r>
      <w:r w:rsidR="00FB3359" w:rsidRPr="00FE72EC">
        <w:t>10</w:t>
      </w:r>
      <w:r w:rsidR="008C00BD" w:rsidRPr="00FE72EC">
        <w:rPr>
          <w:lang w:val="uk-UA"/>
        </w:rPr>
        <w:t xml:space="preserve">3 </w:t>
      </w:r>
      <w:r w:rsidR="00FB3359" w:rsidRPr="00FE72EC">
        <w:t>551</w:t>
      </w:r>
      <w:r w:rsidR="008C00BD" w:rsidRPr="00FE72EC">
        <w:rPr>
          <w:lang w:val="uk-UA"/>
        </w:rPr>
        <w:t>,</w:t>
      </w:r>
      <w:r w:rsidR="00FB3359" w:rsidRPr="00FE72EC">
        <w:t>11</w:t>
      </w:r>
      <w:r w:rsidR="008C00BD" w:rsidRPr="00FE72EC">
        <w:rPr>
          <w:lang w:val="uk-UA"/>
        </w:rPr>
        <w:t xml:space="preserve"> грн. ( сто тридцять сім мільйонів </w:t>
      </w:r>
      <w:r w:rsidR="004E4BA3" w:rsidRPr="00FE72EC">
        <w:rPr>
          <w:lang w:val="uk-UA"/>
        </w:rPr>
        <w:t>сто три</w:t>
      </w:r>
      <w:r w:rsidR="008C00BD" w:rsidRPr="00FE72EC">
        <w:rPr>
          <w:lang w:val="uk-UA"/>
        </w:rPr>
        <w:t xml:space="preserve"> тисячі п’ят</w:t>
      </w:r>
      <w:r w:rsidR="004E4BA3" w:rsidRPr="00FE72EC">
        <w:rPr>
          <w:lang w:val="uk-UA"/>
        </w:rPr>
        <w:t>сот п’ятдесят одна</w:t>
      </w:r>
      <w:r w:rsidR="008C00BD" w:rsidRPr="00FE72EC">
        <w:rPr>
          <w:lang w:val="uk-UA"/>
        </w:rPr>
        <w:t xml:space="preserve"> грив</w:t>
      </w:r>
      <w:r w:rsidR="004E4BA3" w:rsidRPr="00FE72EC">
        <w:rPr>
          <w:lang w:val="uk-UA"/>
        </w:rPr>
        <w:t>ня</w:t>
      </w:r>
      <w:r w:rsidR="008C00BD" w:rsidRPr="00FE72EC">
        <w:rPr>
          <w:lang w:val="uk-UA"/>
        </w:rPr>
        <w:t xml:space="preserve"> 1</w:t>
      </w:r>
      <w:r w:rsidR="004E4BA3" w:rsidRPr="00FE72EC">
        <w:rPr>
          <w:lang w:val="uk-UA"/>
        </w:rPr>
        <w:t>1</w:t>
      </w:r>
      <w:r w:rsidR="008C00BD" w:rsidRPr="00FE72EC">
        <w:rPr>
          <w:lang w:val="uk-UA"/>
        </w:rPr>
        <w:t xml:space="preserve"> копійок).</w:t>
      </w:r>
    </w:p>
    <w:p w:rsidR="003D603F" w:rsidRPr="003B4144" w:rsidRDefault="00657EA6" w:rsidP="00EC5C88">
      <w:pPr>
        <w:ind w:firstLine="709"/>
        <w:jc w:val="both"/>
        <w:rPr>
          <w:lang w:val="uk-UA"/>
        </w:rPr>
      </w:pPr>
      <w:r w:rsidRPr="008545EE">
        <w:rPr>
          <w:lang w:val="uk-UA"/>
        </w:rPr>
        <w:t xml:space="preserve">Отримано тимчасове </w:t>
      </w:r>
      <w:proofErr w:type="spellStart"/>
      <w:r w:rsidRPr="008545EE">
        <w:rPr>
          <w:lang w:val="uk-UA"/>
        </w:rPr>
        <w:t>свідотцво</w:t>
      </w:r>
      <w:proofErr w:type="spellEnd"/>
      <w:r w:rsidRPr="008545EE">
        <w:rPr>
          <w:lang w:val="uk-UA"/>
        </w:rPr>
        <w:t xml:space="preserve"> про реєстрацію випуску цінних паперів</w:t>
      </w:r>
      <w:r w:rsidR="005B42D5" w:rsidRPr="008545EE">
        <w:rPr>
          <w:lang w:val="uk-UA"/>
        </w:rPr>
        <w:t>, а саме акцій простих іменних</w:t>
      </w:r>
      <w:r w:rsidRPr="008545EE">
        <w:rPr>
          <w:lang w:val="uk-UA"/>
        </w:rPr>
        <w:t xml:space="preserve"> у </w:t>
      </w:r>
      <w:proofErr w:type="spellStart"/>
      <w:r w:rsidRPr="008545EE">
        <w:rPr>
          <w:lang w:val="uk-UA"/>
        </w:rPr>
        <w:t>бездокументарній</w:t>
      </w:r>
      <w:proofErr w:type="spellEnd"/>
      <w:r w:rsidRPr="008545EE">
        <w:rPr>
          <w:lang w:val="uk-UA"/>
        </w:rPr>
        <w:t xml:space="preserve"> формі існування, </w:t>
      </w:r>
      <w:r w:rsidR="005B42D5" w:rsidRPr="008545EE">
        <w:rPr>
          <w:lang w:val="uk-UA"/>
        </w:rPr>
        <w:t xml:space="preserve">яке було видане Національною комісією з </w:t>
      </w:r>
      <w:proofErr w:type="spellStart"/>
      <w:r w:rsidR="005B42D5" w:rsidRPr="008545EE">
        <w:rPr>
          <w:lang w:val="uk-UA"/>
        </w:rPr>
        <w:t>ценних</w:t>
      </w:r>
      <w:proofErr w:type="spellEnd"/>
      <w:r w:rsidR="005B42D5" w:rsidRPr="008545EE">
        <w:rPr>
          <w:lang w:val="uk-UA"/>
        </w:rPr>
        <w:t xml:space="preserve"> паперів та фондового ринку № 21/1/2019-Т від 04 червня 2019 року.</w:t>
      </w:r>
      <w:r w:rsidRPr="003B4144">
        <w:rPr>
          <w:lang w:val="uk-UA"/>
        </w:rPr>
        <w:t xml:space="preserve"> </w:t>
      </w:r>
    </w:p>
    <w:p w:rsidR="00EC5C88" w:rsidRPr="003B4144" w:rsidRDefault="00EC5C88" w:rsidP="00EC5C88">
      <w:pPr>
        <w:ind w:firstLine="709"/>
        <w:jc w:val="both"/>
        <w:rPr>
          <w:lang w:val="uk-UA"/>
        </w:rPr>
      </w:pPr>
    </w:p>
    <w:p w:rsidR="0016124B" w:rsidRPr="003B4144" w:rsidRDefault="0016124B">
      <w:pPr>
        <w:autoSpaceDE w:val="0"/>
        <w:ind w:firstLine="709"/>
        <w:jc w:val="both"/>
        <w:rPr>
          <w:lang w:val="uk-UA"/>
        </w:rPr>
      </w:pPr>
      <w:r w:rsidRPr="003B4144">
        <w:rPr>
          <w:lang w:val="uk-UA"/>
        </w:rPr>
        <w:t>Станом на 31.12.201</w:t>
      </w:r>
      <w:r w:rsidR="00AA06C6" w:rsidRPr="003B4144">
        <w:rPr>
          <w:lang w:val="uk-UA"/>
        </w:rPr>
        <w:t>8</w:t>
      </w:r>
      <w:r w:rsidRPr="003B4144">
        <w:rPr>
          <w:lang w:val="uk-UA"/>
        </w:rPr>
        <w:t xml:space="preserve"> року зареєстрований статутний капітал складав 320 тис. грн. та поділений на 32</w:t>
      </w:r>
      <w:r w:rsidR="002E023C" w:rsidRPr="003B4144">
        <w:rPr>
          <w:lang w:val="uk-UA"/>
        </w:rPr>
        <w:t xml:space="preserve"> </w:t>
      </w:r>
      <w:r w:rsidRPr="003B4144">
        <w:rPr>
          <w:lang w:val="uk-UA"/>
        </w:rPr>
        <w:t>015</w:t>
      </w:r>
      <w:r w:rsidR="002E023C" w:rsidRPr="003B4144">
        <w:rPr>
          <w:lang w:val="uk-UA"/>
        </w:rPr>
        <w:t xml:space="preserve"> </w:t>
      </w:r>
      <w:r w:rsidRPr="003B4144">
        <w:rPr>
          <w:lang w:val="uk-UA"/>
        </w:rPr>
        <w:t>403 прості  акції номінальною вартістю 0,01 грн. кожна. Неоплаченої частини статутного капіталу немає.</w:t>
      </w:r>
    </w:p>
    <w:p w:rsidR="002539D9" w:rsidRDefault="002539D9">
      <w:pPr>
        <w:autoSpaceDE w:val="0"/>
        <w:ind w:firstLine="709"/>
        <w:jc w:val="both"/>
        <w:rPr>
          <w:lang w:val="uk-UA"/>
        </w:rPr>
      </w:pPr>
    </w:p>
    <w:p w:rsidR="00A22EF8" w:rsidRDefault="005B42D5">
      <w:pPr>
        <w:autoSpaceDE w:val="0"/>
        <w:ind w:firstLine="709"/>
        <w:jc w:val="both"/>
        <w:rPr>
          <w:lang w:val="uk-UA"/>
        </w:rPr>
      </w:pPr>
      <w:r w:rsidRPr="003B4144">
        <w:rPr>
          <w:lang w:val="uk-UA"/>
        </w:rPr>
        <w:t xml:space="preserve">Станом на </w:t>
      </w:r>
      <w:r w:rsidRPr="00EA7612">
        <w:rPr>
          <w:lang w:val="uk-UA"/>
        </w:rPr>
        <w:t>3</w:t>
      </w:r>
      <w:r w:rsidR="007465BB" w:rsidRPr="00EA7612">
        <w:rPr>
          <w:lang w:val="uk-UA"/>
        </w:rPr>
        <w:t>1</w:t>
      </w:r>
      <w:r w:rsidRPr="00EA7612">
        <w:rPr>
          <w:lang w:val="uk-UA"/>
        </w:rPr>
        <w:t>.</w:t>
      </w:r>
      <w:r w:rsidR="007465BB" w:rsidRPr="00EA7612">
        <w:rPr>
          <w:lang w:val="uk-UA"/>
        </w:rPr>
        <w:t>12</w:t>
      </w:r>
      <w:r w:rsidRPr="00EA7612">
        <w:rPr>
          <w:lang w:val="uk-UA"/>
        </w:rPr>
        <w:t>.2019 року</w:t>
      </w:r>
      <w:r w:rsidRPr="003B4144">
        <w:rPr>
          <w:lang w:val="uk-UA"/>
        </w:rPr>
        <w:t xml:space="preserve"> статутний капітал склав </w:t>
      </w:r>
      <w:r w:rsidR="002E023C" w:rsidRPr="008545EE">
        <w:rPr>
          <w:lang w:val="uk-UA"/>
        </w:rPr>
        <w:t>13</w:t>
      </w:r>
      <w:r w:rsidR="008545EE" w:rsidRPr="008545EE">
        <w:rPr>
          <w:lang w:val="uk-UA"/>
        </w:rPr>
        <w:t>7</w:t>
      </w:r>
      <w:r w:rsidR="002E023C" w:rsidRPr="008545EE">
        <w:rPr>
          <w:lang w:val="uk-UA"/>
        </w:rPr>
        <w:t xml:space="preserve"> </w:t>
      </w:r>
      <w:r w:rsidR="008545EE">
        <w:rPr>
          <w:lang w:val="uk-UA"/>
        </w:rPr>
        <w:t>424</w:t>
      </w:r>
      <w:r w:rsidRPr="003B4144">
        <w:rPr>
          <w:lang w:val="uk-UA"/>
        </w:rPr>
        <w:t xml:space="preserve"> тис. грн. </w:t>
      </w:r>
      <w:r w:rsidR="00871C57" w:rsidRPr="003B4144">
        <w:rPr>
          <w:lang w:val="uk-UA"/>
        </w:rPr>
        <w:t xml:space="preserve">Статутний капітал </w:t>
      </w:r>
      <w:r w:rsidR="003025F1">
        <w:rPr>
          <w:lang w:val="uk-UA"/>
        </w:rPr>
        <w:t xml:space="preserve">у </w:t>
      </w:r>
      <w:r w:rsidR="00F940A9" w:rsidRPr="00F940A9">
        <w:rPr>
          <w:lang w:val="uk-UA"/>
        </w:rPr>
        <w:t>2019</w:t>
      </w:r>
      <w:r w:rsidR="003025F1" w:rsidRPr="00F940A9">
        <w:rPr>
          <w:lang w:val="uk-UA"/>
        </w:rPr>
        <w:t xml:space="preserve"> році</w:t>
      </w:r>
      <w:r w:rsidR="003025F1">
        <w:rPr>
          <w:lang w:val="uk-UA"/>
        </w:rPr>
        <w:t xml:space="preserve"> </w:t>
      </w:r>
      <w:r w:rsidR="00871C57" w:rsidRPr="003B4144">
        <w:rPr>
          <w:lang w:val="uk-UA"/>
        </w:rPr>
        <w:t xml:space="preserve">збільшився на </w:t>
      </w:r>
      <w:r w:rsidR="00871C57" w:rsidRPr="008545EE">
        <w:rPr>
          <w:lang w:val="uk-UA"/>
        </w:rPr>
        <w:t>13</w:t>
      </w:r>
      <w:r w:rsidR="008545EE" w:rsidRPr="008545EE">
        <w:rPr>
          <w:lang w:val="uk-UA"/>
        </w:rPr>
        <w:t>7</w:t>
      </w:r>
      <w:r w:rsidR="00871C57" w:rsidRPr="008545EE">
        <w:rPr>
          <w:lang w:val="uk-UA"/>
        </w:rPr>
        <w:t> </w:t>
      </w:r>
      <w:r w:rsidR="008545EE">
        <w:rPr>
          <w:lang w:val="uk-UA"/>
        </w:rPr>
        <w:t>104</w:t>
      </w:r>
      <w:r w:rsidR="00871C57" w:rsidRPr="003B4144">
        <w:rPr>
          <w:lang w:val="uk-UA"/>
        </w:rPr>
        <w:t xml:space="preserve"> тис.</w:t>
      </w:r>
      <w:r w:rsidR="00AE00A9" w:rsidRPr="003B4144">
        <w:rPr>
          <w:lang w:val="uk-UA"/>
        </w:rPr>
        <w:t xml:space="preserve"> </w:t>
      </w:r>
      <w:r w:rsidR="00871C57" w:rsidRPr="003B4144">
        <w:rPr>
          <w:lang w:val="uk-UA"/>
        </w:rPr>
        <w:t xml:space="preserve">грн. за рахунок внесків до статутного </w:t>
      </w:r>
      <w:proofErr w:type="spellStart"/>
      <w:r w:rsidR="00871C57" w:rsidRPr="003B4144">
        <w:rPr>
          <w:lang w:val="uk-UA"/>
        </w:rPr>
        <w:t>капиталу</w:t>
      </w:r>
      <w:proofErr w:type="spellEnd"/>
      <w:r w:rsidR="00871C57" w:rsidRPr="003B4144">
        <w:rPr>
          <w:lang w:val="uk-UA"/>
        </w:rPr>
        <w:t xml:space="preserve">, внесеного </w:t>
      </w:r>
      <w:r w:rsidR="00BD5891" w:rsidRPr="003B4144">
        <w:rPr>
          <w:lang w:val="uk-UA"/>
        </w:rPr>
        <w:t xml:space="preserve">юридичною особою </w:t>
      </w:r>
      <w:r w:rsidR="00871C57" w:rsidRPr="003B4144">
        <w:rPr>
          <w:lang w:val="en-US"/>
        </w:rPr>
        <w:t>MOREGROVE</w:t>
      </w:r>
      <w:r w:rsidR="00871C57" w:rsidRPr="003B4144">
        <w:rPr>
          <w:lang w:val="uk-UA"/>
        </w:rPr>
        <w:t xml:space="preserve"> </w:t>
      </w:r>
      <w:r w:rsidR="00871C57" w:rsidRPr="003B4144">
        <w:rPr>
          <w:lang w:val="en-US"/>
        </w:rPr>
        <w:t>LIMITED</w:t>
      </w:r>
      <w:r w:rsidR="00871C57" w:rsidRPr="003B4144">
        <w:rPr>
          <w:lang w:val="uk-UA"/>
        </w:rPr>
        <w:t xml:space="preserve"> </w:t>
      </w:r>
      <w:r w:rsidR="00AE00A9" w:rsidRPr="003B4144">
        <w:rPr>
          <w:lang w:val="uk-UA"/>
        </w:rPr>
        <w:t>як плата за акції додаткової емісії  простих іменних акцій Товариства</w:t>
      </w:r>
      <w:r w:rsidR="00A22EF8">
        <w:rPr>
          <w:lang w:val="uk-UA"/>
        </w:rPr>
        <w:t>.</w:t>
      </w:r>
    </w:p>
    <w:p w:rsidR="00B7044D" w:rsidRPr="000F1020" w:rsidRDefault="00AE00A9" w:rsidP="00126A3B">
      <w:pPr>
        <w:autoSpaceDE w:val="0"/>
        <w:ind w:firstLine="748"/>
        <w:jc w:val="both"/>
        <w:rPr>
          <w:lang w:val="uk-UA"/>
        </w:rPr>
      </w:pPr>
      <w:r w:rsidRPr="003B4144">
        <w:rPr>
          <w:lang w:val="uk-UA"/>
        </w:rPr>
        <w:t xml:space="preserve"> </w:t>
      </w:r>
      <w:r w:rsidR="00A22EF8" w:rsidRPr="000F1020">
        <w:rPr>
          <w:lang w:val="uk-UA"/>
        </w:rPr>
        <w:t xml:space="preserve">На умовах Договору купівлі-продажу цінних паперів № 1 від 19.06.19р. та в рамках здійснення розміщення власних акцій додаткової емісії, Підприємство передало у власність покупця </w:t>
      </w:r>
      <w:r w:rsidR="00A22EF8" w:rsidRPr="000F1020">
        <w:rPr>
          <w:lang w:val="en-US"/>
        </w:rPr>
        <w:t>MOREGROVE</w:t>
      </w:r>
      <w:r w:rsidR="00A22EF8" w:rsidRPr="000F1020">
        <w:rPr>
          <w:lang w:val="uk-UA"/>
        </w:rPr>
        <w:t xml:space="preserve"> </w:t>
      </w:r>
      <w:r w:rsidR="00A22EF8" w:rsidRPr="000F1020">
        <w:rPr>
          <w:lang w:val="en-US"/>
        </w:rPr>
        <w:t>LIMITED</w:t>
      </w:r>
      <w:r w:rsidR="00A22EF8" w:rsidRPr="000F1020">
        <w:rPr>
          <w:lang w:val="uk-UA"/>
        </w:rPr>
        <w:t xml:space="preserve"> цінні папери (акці</w:t>
      </w:r>
      <w:r w:rsidR="00651D15" w:rsidRPr="000F1020">
        <w:rPr>
          <w:lang w:val="uk-UA"/>
        </w:rPr>
        <w:t>ї</w:t>
      </w:r>
      <w:r w:rsidR="00A22EF8" w:rsidRPr="000F1020">
        <w:rPr>
          <w:lang w:val="uk-UA"/>
        </w:rPr>
        <w:t xml:space="preserve"> додаткової емісії) у кількості </w:t>
      </w:r>
      <w:r w:rsidR="00651D15" w:rsidRPr="000F1020">
        <w:rPr>
          <w:lang w:val="uk-UA"/>
        </w:rPr>
        <w:t xml:space="preserve">        13 484</w:t>
      </w:r>
      <w:r w:rsidR="007937DC">
        <w:rPr>
          <w:lang w:val="uk-UA"/>
        </w:rPr>
        <w:t> </w:t>
      </w:r>
      <w:r w:rsidR="00651D15" w:rsidRPr="000F1020">
        <w:rPr>
          <w:lang w:val="uk-UA"/>
        </w:rPr>
        <w:t>486</w:t>
      </w:r>
      <w:r w:rsidR="007937DC">
        <w:rPr>
          <w:lang w:val="uk-UA"/>
        </w:rPr>
        <w:t xml:space="preserve"> </w:t>
      </w:r>
      <w:r w:rsidR="00651D15" w:rsidRPr="000F1020">
        <w:rPr>
          <w:lang w:val="uk-UA"/>
        </w:rPr>
        <w:t>197</w:t>
      </w:r>
      <w:r w:rsidR="00A22EF8" w:rsidRPr="000F1020">
        <w:rPr>
          <w:lang w:val="uk-UA"/>
        </w:rPr>
        <w:t xml:space="preserve"> (</w:t>
      </w:r>
      <w:r w:rsidR="00651D15" w:rsidRPr="000F1020">
        <w:rPr>
          <w:lang w:val="uk-UA"/>
        </w:rPr>
        <w:t>тринадцять мільярдів чотириста вісімдесят чотири мільйони чотириста</w:t>
      </w:r>
      <w:r w:rsidR="00A22EF8" w:rsidRPr="000F1020">
        <w:rPr>
          <w:lang w:val="uk-UA"/>
        </w:rPr>
        <w:t xml:space="preserve"> вісім</w:t>
      </w:r>
      <w:r w:rsidR="00651D15" w:rsidRPr="000F1020">
        <w:rPr>
          <w:lang w:val="uk-UA"/>
        </w:rPr>
        <w:t xml:space="preserve">десят </w:t>
      </w:r>
      <w:r w:rsidR="00A22EF8" w:rsidRPr="000F1020">
        <w:rPr>
          <w:lang w:val="uk-UA"/>
        </w:rPr>
        <w:t>шіст</w:t>
      </w:r>
      <w:r w:rsidR="00651D15" w:rsidRPr="000F1020">
        <w:rPr>
          <w:lang w:val="uk-UA"/>
        </w:rPr>
        <w:t xml:space="preserve">ь </w:t>
      </w:r>
      <w:r w:rsidR="00A22EF8" w:rsidRPr="000F1020">
        <w:rPr>
          <w:lang w:val="uk-UA"/>
        </w:rPr>
        <w:t>тисяч</w:t>
      </w:r>
      <w:r w:rsidR="00651D15" w:rsidRPr="000F1020">
        <w:rPr>
          <w:lang w:val="uk-UA"/>
        </w:rPr>
        <w:t xml:space="preserve"> сто</w:t>
      </w:r>
      <w:r w:rsidR="00A22EF8" w:rsidRPr="000F1020">
        <w:rPr>
          <w:lang w:val="uk-UA"/>
        </w:rPr>
        <w:t xml:space="preserve"> дев’я</w:t>
      </w:r>
      <w:r w:rsidR="00651D15" w:rsidRPr="000F1020">
        <w:rPr>
          <w:lang w:val="uk-UA"/>
        </w:rPr>
        <w:t>носто</w:t>
      </w:r>
      <w:r w:rsidR="00A22EF8" w:rsidRPr="000F1020">
        <w:rPr>
          <w:lang w:val="uk-UA"/>
        </w:rPr>
        <w:t xml:space="preserve"> </w:t>
      </w:r>
      <w:r w:rsidR="00651D15" w:rsidRPr="000F1020">
        <w:rPr>
          <w:lang w:val="uk-UA"/>
        </w:rPr>
        <w:t>сім</w:t>
      </w:r>
      <w:r w:rsidR="00A22EF8" w:rsidRPr="000F1020">
        <w:rPr>
          <w:lang w:val="uk-UA"/>
        </w:rPr>
        <w:t xml:space="preserve">) штук, вартість проданого пакету акцій становить </w:t>
      </w:r>
      <w:r w:rsidR="00651D15" w:rsidRPr="000F1020">
        <w:rPr>
          <w:lang w:val="uk-UA"/>
        </w:rPr>
        <w:t>134 844 761,97</w:t>
      </w:r>
      <w:r w:rsidR="00A22EF8" w:rsidRPr="000F1020">
        <w:t> </w:t>
      </w:r>
      <w:proofErr w:type="spellStart"/>
      <w:r w:rsidR="00A22EF8" w:rsidRPr="000F1020">
        <w:rPr>
          <w:lang w:val="uk-UA"/>
        </w:rPr>
        <w:t>грн</w:t>
      </w:r>
      <w:proofErr w:type="spellEnd"/>
      <w:r w:rsidR="00A22EF8" w:rsidRPr="000F1020">
        <w:rPr>
          <w:lang w:val="uk-UA"/>
        </w:rPr>
        <w:t xml:space="preserve"> (</w:t>
      </w:r>
      <w:r w:rsidR="00651D15" w:rsidRPr="000F1020">
        <w:rPr>
          <w:lang w:val="uk-UA"/>
        </w:rPr>
        <w:t>сто тридцять чотири</w:t>
      </w:r>
      <w:r w:rsidR="00A22EF8" w:rsidRPr="000F1020">
        <w:rPr>
          <w:lang w:val="uk-UA"/>
        </w:rPr>
        <w:t xml:space="preserve"> мільйони </w:t>
      </w:r>
      <w:r w:rsidR="00651D15" w:rsidRPr="000F1020">
        <w:rPr>
          <w:lang w:val="uk-UA"/>
        </w:rPr>
        <w:t xml:space="preserve">вісімсот сорок чотири </w:t>
      </w:r>
      <w:r w:rsidR="00A22EF8" w:rsidRPr="000F1020">
        <w:rPr>
          <w:lang w:val="uk-UA"/>
        </w:rPr>
        <w:t>тисяч</w:t>
      </w:r>
      <w:r w:rsidR="00651D15" w:rsidRPr="000F1020">
        <w:rPr>
          <w:lang w:val="uk-UA"/>
        </w:rPr>
        <w:t>і</w:t>
      </w:r>
      <w:r w:rsidR="00A22EF8" w:rsidRPr="000F1020">
        <w:rPr>
          <w:lang w:val="uk-UA"/>
        </w:rPr>
        <w:t xml:space="preserve"> </w:t>
      </w:r>
      <w:r w:rsidR="00651D15" w:rsidRPr="000F1020">
        <w:rPr>
          <w:lang w:val="uk-UA"/>
        </w:rPr>
        <w:t>вісімсот</w:t>
      </w:r>
      <w:r w:rsidR="00A22EF8" w:rsidRPr="000F1020">
        <w:rPr>
          <w:lang w:val="uk-UA"/>
        </w:rPr>
        <w:t xml:space="preserve">сот </w:t>
      </w:r>
      <w:r w:rsidR="00651D15" w:rsidRPr="000F1020">
        <w:rPr>
          <w:lang w:val="uk-UA"/>
        </w:rPr>
        <w:t>шіст</w:t>
      </w:r>
      <w:r w:rsidR="00A22EF8" w:rsidRPr="000F1020">
        <w:rPr>
          <w:lang w:val="uk-UA"/>
        </w:rPr>
        <w:t xml:space="preserve">десят </w:t>
      </w:r>
      <w:r w:rsidR="00651D15" w:rsidRPr="000F1020">
        <w:rPr>
          <w:lang w:val="uk-UA"/>
        </w:rPr>
        <w:t>одна</w:t>
      </w:r>
      <w:r w:rsidR="00A22EF8" w:rsidRPr="000F1020">
        <w:rPr>
          <w:lang w:val="uk-UA"/>
        </w:rPr>
        <w:t xml:space="preserve"> </w:t>
      </w:r>
      <w:proofErr w:type="spellStart"/>
      <w:r w:rsidR="00A22EF8" w:rsidRPr="000F1020">
        <w:rPr>
          <w:lang w:val="uk-UA"/>
        </w:rPr>
        <w:t>гривен</w:t>
      </w:r>
      <w:r w:rsidR="00651D15" w:rsidRPr="000F1020">
        <w:rPr>
          <w:lang w:val="uk-UA"/>
        </w:rPr>
        <w:t>я</w:t>
      </w:r>
      <w:proofErr w:type="spellEnd"/>
      <w:r w:rsidR="00A22EF8" w:rsidRPr="000F1020">
        <w:rPr>
          <w:lang w:val="uk-UA"/>
        </w:rPr>
        <w:t xml:space="preserve"> </w:t>
      </w:r>
      <w:r w:rsidR="00651D15" w:rsidRPr="000F1020">
        <w:rPr>
          <w:lang w:val="uk-UA"/>
        </w:rPr>
        <w:t>97</w:t>
      </w:r>
      <w:r w:rsidR="00A22EF8" w:rsidRPr="000F1020">
        <w:rPr>
          <w:lang w:val="uk-UA"/>
        </w:rPr>
        <w:t xml:space="preserve"> копійок), що на дату укладення договору купівлі-продажу акцій (</w:t>
      </w:r>
      <w:r w:rsidR="00651D15" w:rsidRPr="000F1020">
        <w:rPr>
          <w:lang w:val="uk-UA"/>
        </w:rPr>
        <w:t>19</w:t>
      </w:r>
      <w:r w:rsidR="00A22EF8" w:rsidRPr="000F1020">
        <w:rPr>
          <w:lang w:val="uk-UA"/>
        </w:rPr>
        <w:t xml:space="preserve">.06.2019 року) складає </w:t>
      </w:r>
      <w:r w:rsidR="00651D15" w:rsidRPr="000F1020">
        <w:rPr>
          <w:lang w:val="uk-UA"/>
        </w:rPr>
        <w:t>5 110 000</w:t>
      </w:r>
      <w:r w:rsidR="00A22EF8" w:rsidRPr="000F1020">
        <w:rPr>
          <w:lang w:val="uk-UA"/>
        </w:rPr>
        <w:t xml:space="preserve">,00 доларів США (п’ять </w:t>
      </w:r>
      <w:r w:rsidR="00651D15" w:rsidRPr="000F1020">
        <w:rPr>
          <w:lang w:val="uk-UA"/>
        </w:rPr>
        <w:t xml:space="preserve">мільйонів сто десять </w:t>
      </w:r>
      <w:r w:rsidR="00A22EF8" w:rsidRPr="000F1020">
        <w:rPr>
          <w:lang w:val="uk-UA"/>
        </w:rPr>
        <w:t xml:space="preserve">тисяч доларів </w:t>
      </w:r>
      <w:r w:rsidR="00A22EF8" w:rsidRPr="000F1020">
        <w:rPr>
          <w:lang w:val="uk-UA"/>
        </w:rPr>
        <w:lastRenderedPageBreak/>
        <w:t>США 00 центів)</w:t>
      </w:r>
      <w:r w:rsidR="00A22EF8" w:rsidRPr="000F1020">
        <w:rPr>
          <w:rFonts w:cs="Calibri"/>
          <w:lang w:val="uk-UA"/>
        </w:rPr>
        <w:t xml:space="preserve"> за офіційним курсом НБУ. Оплата за </w:t>
      </w:r>
      <w:r w:rsidR="00A22EF8" w:rsidRPr="000F1020">
        <w:rPr>
          <w:lang w:val="uk-UA"/>
        </w:rPr>
        <w:t xml:space="preserve">договором купівлі-продажу цінних паперів № </w:t>
      </w:r>
      <w:r w:rsidR="00651D15" w:rsidRPr="000F1020">
        <w:rPr>
          <w:lang w:val="uk-UA"/>
        </w:rPr>
        <w:t>1</w:t>
      </w:r>
      <w:r w:rsidR="00A22EF8" w:rsidRPr="000F1020">
        <w:rPr>
          <w:lang w:val="uk-UA"/>
        </w:rPr>
        <w:t xml:space="preserve"> від </w:t>
      </w:r>
      <w:r w:rsidR="00651D15" w:rsidRPr="000F1020">
        <w:rPr>
          <w:lang w:val="uk-UA"/>
        </w:rPr>
        <w:t>19</w:t>
      </w:r>
      <w:r w:rsidR="00A22EF8" w:rsidRPr="000F1020">
        <w:rPr>
          <w:lang w:val="uk-UA"/>
        </w:rPr>
        <w:t xml:space="preserve">.06.2019 року від МОГРОУВ ЛІМІТЕД у повній сумі </w:t>
      </w:r>
      <w:r w:rsidR="00651D15" w:rsidRPr="000F1020">
        <w:rPr>
          <w:lang w:val="uk-UA"/>
        </w:rPr>
        <w:t>5 110 000,00</w:t>
      </w:r>
      <w:r w:rsidR="00A22EF8" w:rsidRPr="000F1020">
        <w:rPr>
          <w:lang w:val="uk-UA"/>
        </w:rPr>
        <w:t xml:space="preserve"> доларів США була </w:t>
      </w:r>
      <w:r w:rsidR="00BD5891" w:rsidRPr="000F1020">
        <w:rPr>
          <w:lang w:val="uk-UA"/>
        </w:rPr>
        <w:t>здійснен</w:t>
      </w:r>
      <w:r w:rsidR="00126A3B" w:rsidRPr="000F1020">
        <w:rPr>
          <w:lang w:val="uk-UA"/>
        </w:rPr>
        <w:t>а</w:t>
      </w:r>
      <w:r w:rsidR="00BD5891" w:rsidRPr="000F1020">
        <w:rPr>
          <w:lang w:val="uk-UA"/>
        </w:rPr>
        <w:t xml:space="preserve"> </w:t>
      </w:r>
      <w:r w:rsidR="00B727BC" w:rsidRPr="000F1020">
        <w:rPr>
          <w:lang w:val="uk-UA"/>
        </w:rPr>
        <w:t>згідно Акту про зарахування</w:t>
      </w:r>
      <w:r w:rsidR="00BD5891" w:rsidRPr="000F1020">
        <w:rPr>
          <w:lang w:val="uk-UA"/>
        </w:rPr>
        <w:t xml:space="preserve"> зустрічних однорідних вимог </w:t>
      </w:r>
      <w:r w:rsidR="00B727BC" w:rsidRPr="000F1020">
        <w:rPr>
          <w:lang w:val="uk-UA"/>
        </w:rPr>
        <w:t xml:space="preserve"> від 19 червня 2019 року</w:t>
      </w:r>
      <w:r w:rsidR="00536249" w:rsidRPr="000F1020">
        <w:rPr>
          <w:lang w:val="uk-UA"/>
        </w:rPr>
        <w:t>, укладеного</w:t>
      </w:r>
      <w:r w:rsidR="00B727BC" w:rsidRPr="000F1020">
        <w:rPr>
          <w:lang w:val="uk-UA"/>
        </w:rPr>
        <w:t xml:space="preserve"> між Товариством та </w:t>
      </w:r>
      <w:r w:rsidR="00B727BC" w:rsidRPr="000F1020">
        <w:rPr>
          <w:lang w:val="en-US"/>
        </w:rPr>
        <w:t>MOREGROVE</w:t>
      </w:r>
      <w:r w:rsidR="00B727BC" w:rsidRPr="000F1020">
        <w:rPr>
          <w:lang w:val="uk-UA"/>
        </w:rPr>
        <w:t xml:space="preserve"> </w:t>
      </w:r>
      <w:r w:rsidR="00B727BC" w:rsidRPr="000F1020">
        <w:rPr>
          <w:lang w:val="en-US"/>
        </w:rPr>
        <w:t>LIMITED</w:t>
      </w:r>
      <w:r w:rsidR="00A15FB9" w:rsidRPr="000F1020">
        <w:rPr>
          <w:lang w:val="uk-UA"/>
        </w:rPr>
        <w:t xml:space="preserve">  </w:t>
      </w:r>
    </w:p>
    <w:p w:rsidR="00026D75" w:rsidRPr="000F1020" w:rsidRDefault="00026D75">
      <w:pPr>
        <w:autoSpaceDE w:val="0"/>
        <w:ind w:firstLine="709"/>
        <w:jc w:val="both"/>
        <w:rPr>
          <w:lang w:val="uk-UA"/>
        </w:rPr>
      </w:pPr>
    </w:p>
    <w:p w:rsidR="00A22EF8" w:rsidRPr="000F1020" w:rsidRDefault="00A22EF8" w:rsidP="00A22EF8">
      <w:pPr>
        <w:autoSpaceDE w:val="0"/>
        <w:ind w:firstLine="748"/>
        <w:jc w:val="both"/>
        <w:rPr>
          <w:lang w:val="uk-UA"/>
        </w:rPr>
      </w:pPr>
      <w:r w:rsidRPr="000F1020">
        <w:rPr>
          <w:lang w:val="uk-UA"/>
        </w:rPr>
        <w:t xml:space="preserve">На умовах Договору купівлі-продажу цінних паперів № 2 від 20.06.19р. та в рамках здійснення розміщення власних акцій додаткової емісії, Підприємство передало у власність покупця </w:t>
      </w:r>
      <w:r w:rsidRPr="000F1020">
        <w:rPr>
          <w:lang w:val="en-US"/>
        </w:rPr>
        <w:t>MOREGROVE</w:t>
      </w:r>
      <w:r w:rsidRPr="000F1020">
        <w:rPr>
          <w:lang w:val="uk-UA"/>
        </w:rPr>
        <w:t xml:space="preserve"> </w:t>
      </w:r>
      <w:r w:rsidRPr="000F1020">
        <w:rPr>
          <w:lang w:val="en-US"/>
        </w:rPr>
        <w:t>LIMITED</w:t>
      </w:r>
      <w:r w:rsidRPr="000F1020">
        <w:rPr>
          <w:lang w:val="uk-UA"/>
        </w:rPr>
        <w:t xml:space="preserve"> цінні папери (акцій додаткової емісії) у кількості 225</w:t>
      </w:r>
      <w:r w:rsidRPr="000F1020">
        <w:t> </w:t>
      </w:r>
      <w:r w:rsidRPr="000F1020">
        <w:rPr>
          <w:lang w:val="uk-UA"/>
        </w:rPr>
        <w:t>868</w:t>
      </w:r>
      <w:r w:rsidRPr="000F1020">
        <w:t> </w:t>
      </w:r>
      <w:r w:rsidRPr="000F1020">
        <w:rPr>
          <w:lang w:val="uk-UA"/>
        </w:rPr>
        <w:t>914 (двісті двадцять п’ять мільйонів вісімсот шістдесят вісім тисяч дев’ятсот чотирнадцять) штук, вартість проданого пакету акцій становить 2</w:t>
      </w:r>
      <w:r w:rsidRPr="000F1020">
        <w:t> </w:t>
      </w:r>
      <w:r w:rsidRPr="000F1020">
        <w:rPr>
          <w:lang w:val="uk-UA"/>
        </w:rPr>
        <w:t>258</w:t>
      </w:r>
      <w:r w:rsidRPr="000F1020">
        <w:t> </w:t>
      </w:r>
      <w:r w:rsidRPr="000F1020">
        <w:rPr>
          <w:lang w:val="uk-UA"/>
        </w:rPr>
        <w:t>689,14</w:t>
      </w:r>
      <w:r w:rsidRPr="000F1020">
        <w:t> </w:t>
      </w:r>
      <w:proofErr w:type="spellStart"/>
      <w:r w:rsidRPr="000F1020">
        <w:rPr>
          <w:lang w:val="uk-UA"/>
        </w:rPr>
        <w:t>грн</w:t>
      </w:r>
      <w:proofErr w:type="spellEnd"/>
      <w:r w:rsidRPr="000F1020">
        <w:rPr>
          <w:lang w:val="uk-UA"/>
        </w:rPr>
        <w:t xml:space="preserve"> (два мільйони двісті п’ятдесят вісім тисяч шістсот вісімдесят дев’ять гривень 14 копійок), що на дату укладення договору купівлі-продажу акцій (20.06.2019 року) складає 85 770,00 доларів США (вісімдесят п’ять тисяч сімсот сімдесят доларів США 00 центів)</w:t>
      </w:r>
      <w:r w:rsidRPr="000F1020">
        <w:rPr>
          <w:rFonts w:cs="Calibri"/>
          <w:lang w:val="uk-UA"/>
        </w:rPr>
        <w:t xml:space="preserve"> за офіційним курсом НБУ. Оплата за </w:t>
      </w:r>
      <w:r w:rsidRPr="000F1020">
        <w:rPr>
          <w:lang w:val="uk-UA"/>
        </w:rPr>
        <w:t>договором купівлі-продажу цінних паперів № 2 від 20.06.2019 року від МОГРОУВ ЛІМІТЕД у повній сумі 85 770,00 доларів США була зарахована на банківський рахунок Товариства 12 липня 2019 року.</w:t>
      </w:r>
    </w:p>
    <w:p w:rsidR="00A22EF8" w:rsidRDefault="00A22EF8">
      <w:pPr>
        <w:autoSpaceDE w:val="0"/>
        <w:ind w:firstLine="709"/>
        <w:jc w:val="both"/>
        <w:rPr>
          <w:lang w:val="uk-UA"/>
        </w:rPr>
      </w:pPr>
    </w:p>
    <w:p w:rsidR="0076607F" w:rsidRPr="00CF2340" w:rsidRDefault="0076607F">
      <w:pPr>
        <w:autoSpaceDE w:val="0"/>
        <w:ind w:firstLine="709"/>
        <w:jc w:val="both"/>
        <w:rPr>
          <w:lang w:val="uk-UA"/>
        </w:rPr>
      </w:pPr>
      <w:r w:rsidRPr="00CF2340">
        <w:rPr>
          <w:lang w:val="uk-UA"/>
        </w:rPr>
        <w:t>Станом на 3</w:t>
      </w:r>
      <w:r w:rsidR="007465BB" w:rsidRPr="00CF2340">
        <w:rPr>
          <w:lang w:val="uk-UA"/>
        </w:rPr>
        <w:t>1</w:t>
      </w:r>
      <w:r w:rsidRPr="00CF2340">
        <w:rPr>
          <w:lang w:val="uk-UA"/>
        </w:rPr>
        <w:t>.</w:t>
      </w:r>
      <w:r w:rsidR="007465BB" w:rsidRPr="00CF2340">
        <w:rPr>
          <w:lang w:val="uk-UA"/>
        </w:rPr>
        <w:t>12</w:t>
      </w:r>
      <w:r w:rsidRPr="00CF2340">
        <w:rPr>
          <w:lang w:val="uk-UA"/>
        </w:rPr>
        <w:t xml:space="preserve">.2019 року зареєстрований статутний капітал складає </w:t>
      </w:r>
      <w:r w:rsidR="006F3305" w:rsidRPr="00CF2340">
        <w:rPr>
          <w:lang w:val="uk-UA"/>
        </w:rPr>
        <w:t>137 424</w:t>
      </w:r>
      <w:r w:rsidRPr="00CF2340">
        <w:rPr>
          <w:lang w:val="uk-UA"/>
        </w:rPr>
        <w:t xml:space="preserve"> </w:t>
      </w:r>
      <w:proofErr w:type="spellStart"/>
      <w:r w:rsidRPr="00CF2340">
        <w:rPr>
          <w:lang w:val="uk-UA"/>
        </w:rPr>
        <w:t>тис.грн</w:t>
      </w:r>
      <w:proofErr w:type="spellEnd"/>
      <w:r w:rsidRPr="00CF2340">
        <w:rPr>
          <w:lang w:val="uk-UA"/>
        </w:rPr>
        <w:t>.</w:t>
      </w:r>
    </w:p>
    <w:p w:rsidR="00432E05" w:rsidRPr="00CF2340" w:rsidRDefault="00432E05" w:rsidP="00432E05">
      <w:pPr>
        <w:autoSpaceDE w:val="0"/>
        <w:ind w:firstLine="709"/>
        <w:jc w:val="both"/>
        <w:rPr>
          <w:lang w:val="uk-UA"/>
        </w:rPr>
      </w:pPr>
    </w:p>
    <w:p w:rsidR="0016124B" w:rsidRPr="00CF2340" w:rsidRDefault="0016124B" w:rsidP="00432E05">
      <w:pPr>
        <w:autoSpaceDE w:val="0"/>
        <w:ind w:firstLine="709"/>
        <w:jc w:val="both"/>
        <w:rPr>
          <w:b/>
          <w:bCs/>
          <w:lang w:val="uk-UA"/>
        </w:rPr>
      </w:pPr>
      <w:r w:rsidRPr="00CF2340">
        <w:rPr>
          <w:lang w:val="uk-UA"/>
        </w:rPr>
        <w:t xml:space="preserve">Станом на </w:t>
      </w:r>
      <w:r w:rsidR="0011441D" w:rsidRPr="00CF2340">
        <w:rPr>
          <w:lang w:val="uk-UA"/>
        </w:rPr>
        <w:t>31 грудня</w:t>
      </w:r>
      <w:r w:rsidRPr="00CF2340">
        <w:rPr>
          <w:lang w:val="uk-UA"/>
        </w:rPr>
        <w:t xml:space="preserve"> 201</w:t>
      </w:r>
      <w:r w:rsidR="005E1985" w:rsidRPr="00CF2340">
        <w:rPr>
          <w:lang w:val="uk-UA"/>
        </w:rPr>
        <w:t>8</w:t>
      </w:r>
      <w:r w:rsidRPr="00CF2340">
        <w:rPr>
          <w:lang w:val="uk-UA"/>
        </w:rPr>
        <w:t xml:space="preserve"> р. та на </w:t>
      </w:r>
      <w:r w:rsidR="001E044D" w:rsidRPr="00CF2340">
        <w:rPr>
          <w:lang w:val="uk-UA"/>
        </w:rPr>
        <w:t>3</w:t>
      </w:r>
      <w:r w:rsidR="007465BB" w:rsidRPr="00CF2340">
        <w:rPr>
          <w:lang w:val="uk-UA"/>
        </w:rPr>
        <w:t>1 грудня</w:t>
      </w:r>
      <w:r w:rsidRPr="00CF2340">
        <w:rPr>
          <w:lang w:val="uk-UA"/>
        </w:rPr>
        <w:t xml:space="preserve"> 201</w:t>
      </w:r>
      <w:r w:rsidR="00BA26F0" w:rsidRPr="00CF2340">
        <w:rPr>
          <w:lang w:val="uk-UA"/>
        </w:rPr>
        <w:t>9</w:t>
      </w:r>
      <w:r w:rsidRPr="00CF2340">
        <w:rPr>
          <w:lang w:val="uk-UA"/>
        </w:rPr>
        <w:t xml:space="preserve"> р. акціонерами Товариства були:</w:t>
      </w:r>
    </w:p>
    <w:tbl>
      <w:tblPr>
        <w:tblW w:w="0" w:type="auto"/>
        <w:tblInd w:w="40" w:type="dxa"/>
        <w:tblLayout w:type="fixed"/>
        <w:tblCellMar>
          <w:left w:w="40" w:type="dxa"/>
          <w:right w:w="40" w:type="dxa"/>
        </w:tblCellMar>
        <w:tblLook w:val="0000"/>
      </w:tblPr>
      <w:tblGrid>
        <w:gridCol w:w="4760"/>
        <w:gridCol w:w="2182"/>
        <w:gridCol w:w="2182"/>
      </w:tblGrid>
      <w:tr w:rsidR="007465BB" w:rsidRPr="00CF2340" w:rsidTr="00534F80">
        <w:trPr>
          <w:trHeight w:val="200"/>
        </w:trPr>
        <w:tc>
          <w:tcPr>
            <w:tcW w:w="4760" w:type="dxa"/>
            <w:tcBorders>
              <w:top w:val="single" w:sz="4" w:space="0" w:color="000000"/>
              <w:left w:val="single" w:sz="4" w:space="0" w:color="000000"/>
              <w:bottom w:val="single" w:sz="4" w:space="0" w:color="000000"/>
            </w:tcBorders>
            <w:shd w:val="clear" w:color="auto" w:fill="FFFFFF"/>
          </w:tcPr>
          <w:p w:rsidR="007465BB" w:rsidRPr="00CF2340" w:rsidRDefault="007465BB" w:rsidP="007465BB">
            <w:pPr>
              <w:shd w:val="clear" w:color="auto" w:fill="FFFFFF"/>
              <w:ind w:firstLine="709"/>
              <w:rPr>
                <w:b/>
                <w:bCs/>
                <w:spacing w:val="-2"/>
                <w:lang w:val="uk-UA"/>
              </w:rPr>
            </w:pPr>
            <w:r w:rsidRPr="00CF2340">
              <w:rPr>
                <w:b/>
                <w:bCs/>
                <w:lang w:val="uk-UA"/>
              </w:rPr>
              <w:t xml:space="preserve">Акціонери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7465BB" w:rsidP="007465BB">
            <w:pPr>
              <w:shd w:val="clear" w:color="auto" w:fill="FFFFFF"/>
              <w:jc w:val="center"/>
            </w:pPr>
            <w:r w:rsidRPr="00CF2340">
              <w:rPr>
                <w:b/>
                <w:bCs/>
                <w:spacing w:val="-2"/>
                <w:lang w:val="uk-UA"/>
              </w:rPr>
              <w:t>на 31.12.2018</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7465BB" w:rsidP="007465BB">
            <w:pPr>
              <w:shd w:val="clear" w:color="auto" w:fill="FFFFFF"/>
              <w:jc w:val="center"/>
            </w:pPr>
            <w:r w:rsidRPr="00CF2340">
              <w:rPr>
                <w:b/>
                <w:bCs/>
                <w:spacing w:val="-2"/>
                <w:lang w:val="uk-UA"/>
              </w:rPr>
              <w:t>на 31.12.2019</w:t>
            </w:r>
          </w:p>
        </w:tc>
      </w:tr>
      <w:tr w:rsidR="007465BB" w:rsidRPr="00CF2340" w:rsidTr="00534F80">
        <w:trPr>
          <w:trHeight w:hRule="exact" w:val="312"/>
        </w:trPr>
        <w:tc>
          <w:tcPr>
            <w:tcW w:w="4760" w:type="dxa"/>
            <w:tcBorders>
              <w:top w:val="single" w:sz="4" w:space="0" w:color="000000"/>
              <w:left w:val="single" w:sz="4" w:space="0" w:color="000000"/>
              <w:bottom w:val="single" w:sz="4" w:space="0" w:color="000000"/>
            </w:tcBorders>
            <w:shd w:val="clear" w:color="auto" w:fill="FFFFFF"/>
          </w:tcPr>
          <w:p w:rsidR="007465BB" w:rsidRPr="00CF2340" w:rsidRDefault="007465BB" w:rsidP="007465BB">
            <w:pPr>
              <w:autoSpaceDE w:val="0"/>
              <w:ind w:firstLine="709"/>
              <w:jc w:val="both"/>
              <w:rPr>
                <w:lang w:val="uk-UA"/>
              </w:rPr>
            </w:pPr>
            <w:r w:rsidRPr="00CF2340">
              <w:rPr>
                <w:lang w:val="en-US"/>
              </w:rPr>
              <w:t>MOREGROVE</w:t>
            </w:r>
            <w:r w:rsidRPr="00CF2340">
              <w:rPr>
                <w:lang w:val="uk-UA"/>
              </w:rPr>
              <w:t xml:space="preserve"> </w:t>
            </w:r>
            <w:r w:rsidRPr="00CF2340">
              <w:rPr>
                <w:lang w:val="en-US"/>
              </w:rPr>
              <w:t>LIMITED</w:t>
            </w:r>
            <w:r w:rsidRPr="00CF2340">
              <w:rPr>
                <w:lang w:val="uk-UA"/>
              </w:rPr>
              <w:t>.</w:t>
            </w:r>
          </w:p>
          <w:p w:rsidR="007465BB" w:rsidRPr="00CF2340" w:rsidRDefault="007465BB" w:rsidP="007465BB">
            <w:pPr>
              <w:shd w:val="clear" w:color="auto" w:fill="FFFFFF"/>
              <w:autoSpaceDE w:val="0"/>
              <w:ind w:firstLine="709"/>
              <w:jc w:val="both"/>
              <w:rPr>
                <w:lang w:val="uk-UA"/>
              </w:rPr>
            </w:pP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7465BB" w:rsidP="007465BB">
            <w:pPr>
              <w:shd w:val="clear" w:color="auto" w:fill="FFFFFF"/>
              <w:ind w:firstLine="709"/>
              <w:jc w:val="center"/>
              <w:rPr>
                <w:lang w:val="uk-UA"/>
              </w:rPr>
            </w:pP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801B33" w:rsidP="007465BB">
            <w:pPr>
              <w:shd w:val="clear" w:color="auto" w:fill="FFFFFF"/>
              <w:ind w:firstLine="709"/>
              <w:jc w:val="center"/>
              <w:rPr>
                <w:lang w:val="uk-UA"/>
              </w:rPr>
            </w:pPr>
            <w:r w:rsidRPr="00CF2340">
              <w:rPr>
                <w:lang w:val="uk-UA"/>
              </w:rPr>
              <w:t>99,767%</w:t>
            </w:r>
          </w:p>
        </w:tc>
      </w:tr>
      <w:tr w:rsidR="007465BB" w:rsidRPr="00CF2340" w:rsidTr="00534F80">
        <w:trPr>
          <w:trHeight w:hRule="exact" w:val="312"/>
        </w:trPr>
        <w:tc>
          <w:tcPr>
            <w:tcW w:w="4760" w:type="dxa"/>
            <w:tcBorders>
              <w:top w:val="single" w:sz="4" w:space="0" w:color="000000"/>
              <w:left w:val="single" w:sz="4" w:space="0" w:color="000000"/>
              <w:bottom w:val="single" w:sz="4" w:space="0" w:color="000000"/>
            </w:tcBorders>
            <w:shd w:val="clear" w:color="auto" w:fill="FFFFFF"/>
          </w:tcPr>
          <w:p w:rsidR="007465BB" w:rsidRPr="00CF2340" w:rsidRDefault="007465BB" w:rsidP="007465BB">
            <w:pPr>
              <w:shd w:val="clear" w:color="auto" w:fill="FFFFFF"/>
              <w:autoSpaceDE w:val="0"/>
              <w:ind w:firstLine="709"/>
              <w:jc w:val="both"/>
              <w:rPr>
                <w:lang w:val="uk-UA"/>
              </w:rPr>
            </w:pPr>
            <w:r w:rsidRPr="00CF2340">
              <w:rPr>
                <w:lang w:val="uk-UA"/>
              </w:rPr>
              <w:t xml:space="preserve">ТОВ </w:t>
            </w:r>
            <w:proofErr w:type="spellStart"/>
            <w:r w:rsidRPr="00CF2340">
              <w:rPr>
                <w:lang w:val="uk-UA"/>
              </w:rPr>
              <w:t>“Феркон</w:t>
            </w:r>
            <w:proofErr w:type="spellEnd"/>
            <w:r w:rsidRPr="00CF2340">
              <w:rPr>
                <w:lang w:val="uk-UA"/>
              </w:rPr>
              <w:t xml:space="preserve"> </w:t>
            </w:r>
            <w:proofErr w:type="spellStart"/>
            <w:r w:rsidRPr="00CF2340">
              <w:rPr>
                <w:lang w:val="uk-UA"/>
              </w:rPr>
              <w:t>Холдінг”</w:t>
            </w:r>
            <w:proofErr w:type="spellEnd"/>
            <w:r w:rsidRPr="00CF2340">
              <w:rPr>
                <w:lang w:val="uk-UA"/>
              </w:rPr>
              <w:t xml:space="preserve">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7465BB" w:rsidP="007465BB">
            <w:pPr>
              <w:shd w:val="clear" w:color="auto" w:fill="FFFFFF"/>
              <w:ind w:firstLine="709"/>
              <w:jc w:val="center"/>
            </w:pPr>
            <w:r w:rsidRPr="00CF2340">
              <w:rPr>
                <w:lang w:val="uk-UA"/>
              </w:rPr>
              <w:t>88,327 %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276C4B" w:rsidP="007465BB">
            <w:pPr>
              <w:shd w:val="clear" w:color="auto" w:fill="FFFFFF"/>
              <w:ind w:firstLine="709"/>
              <w:jc w:val="center"/>
              <w:rPr>
                <w:lang w:val="uk-UA"/>
              </w:rPr>
            </w:pPr>
            <w:r w:rsidRPr="00CF2340">
              <w:rPr>
                <w:lang w:val="uk-UA"/>
              </w:rPr>
              <w:t>0,209</w:t>
            </w:r>
          </w:p>
        </w:tc>
      </w:tr>
      <w:tr w:rsidR="007465BB" w:rsidRPr="00CF2340" w:rsidTr="00534F80">
        <w:trPr>
          <w:trHeight w:hRule="exact" w:val="312"/>
        </w:trPr>
        <w:tc>
          <w:tcPr>
            <w:tcW w:w="4760" w:type="dxa"/>
            <w:tcBorders>
              <w:top w:val="single" w:sz="4" w:space="0" w:color="000000"/>
              <w:left w:val="single" w:sz="4" w:space="0" w:color="000000"/>
              <w:bottom w:val="single" w:sz="4" w:space="0" w:color="000000"/>
            </w:tcBorders>
            <w:shd w:val="clear" w:color="auto" w:fill="FFFFFF"/>
          </w:tcPr>
          <w:p w:rsidR="007465BB" w:rsidRPr="00CF2340" w:rsidRDefault="007465BB" w:rsidP="007465BB">
            <w:pPr>
              <w:shd w:val="clear" w:color="auto" w:fill="FFFFFF"/>
              <w:autoSpaceDE w:val="0"/>
              <w:ind w:firstLine="709"/>
              <w:jc w:val="both"/>
              <w:rPr>
                <w:lang w:val="uk-UA"/>
              </w:rPr>
            </w:pPr>
            <w:r w:rsidRPr="00CF2340">
              <w:rPr>
                <w:lang w:val="uk-UA"/>
              </w:rPr>
              <w:t>інші юридичні особи</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7465BB" w:rsidP="007465BB">
            <w:pPr>
              <w:shd w:val="clear" w:color="auto" w:fill="FFFFFF"/>
              <w:ind w:firstLine="709"/>
              <w:jc w:val="center"/>
            </w:pPr>
            <w:r w:rsidRPr="00CF2340">
              <w:rPr>
                <w:lang w:val="uk-UA"/>
              </w:rPr>
              <w:t>3,417 %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CF2340" w:rsidRDefault="00801B33" w:rsidP="007465BB">
            <w:pPr>
              <w:shd w:val="clear" w:color="auto" w:fill="FFFFFF"/>
              <w:ind w:firstLine="709"/>
              <w:jc w:val="center"/>
              <w:rPr>
                <w:lang w:val="uk-UA"/>
              </w:rPr>
            </w:pPr>
            <w:r w:rsidRPr="00CF2340">
              <w:rPr>
                <w:lang w:val="uk-UA"/>
              </w:rPr>
              <w:t>0,</w:t>
            </w:r>
            <w:r w:rsidR="00276C4B" w:rsidRPr="00CF2340">
              <w:rPr>
                <w:lang w:val="uk-UA"/>
              </w:rPr>
              <w:t>024</w:t>
            </w:r>
          </w:p>
        </w:tc>
      </w:tr>
      <w:tr w:rsidR="007465BB" w:rsidRPr="00AB463B" w:rsidTr="00534F80">
        <w:trPr>
          <w:trHeight w:hRule="exact" w:val="307"/>
        </w:trPr>
        <w:tc>
          <w:tcPr>
            <w:tcW w:w="4760" w:type="dxa"/>
            <w:tcBorders>
              <w:top w:val="single" w:sz="4" w:space="0" w:color="000000"/>
              <w:left w:val="single" w:sz="4" w:space="0" w:color="000000"/>
              <w:bottom w:val="single" w:sz="4" w:space="0" w:color="000000"/>
            </w:tcBorders>
            <w:shd w:val="clear" w:color="auto" w:fill="FFFFFF"/>
          </w:tcPr>
          <w:p w:rsidR="007465BB" w:rsidRPr="00CF2340" w:rsidRDefault="007465BB" w:rsidP="007465BB">
            <w:pPr>
              <w:shd w:val="clear" w:color="auto" w:fill="FFFFFF"/>
              <w:autoSpaceDE w:val="0"/>
              <w:ind w:firstLine="709"/>
              <w:jc w:val="both"/>
              <w:rPr>
                <w:lang w:val="uk-UA"/>
              </w:rPr>
            </w:pPr>
            <w:r w:rsidRPr="00CF2340">
              <w:rPr>
                <w:lang w:val="uk-UA"/>
              </w:rPr>
              <w:t>інші фізичні особи</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AB463B" w:rsidRDefault="007465BB" w:rsidP="007465BB">
            <w:pPr>
              <w:shd w:val="clear" w:color="auto" w:fill="FFFFFF"/>
              <w:ind w:firstLine="709"/>
              <w:jc w:val="center"/>
              <w:rPr>
                <w:lang w:val="uk-UA"/>
              </w:rPr>
            </w:pPr>
            <w:r w:rsidRPr="00CF2340">
              <w:rPr>
                <w:lang w:val="uk-UA"/>
              </w:rPr>
              <w:t>8,</w:t>
            </w:r>
            <w:r w:rsidRPr="00CF2340">
              <w:rPr>
                <w:lang w:val="en-US"/>
              </w:rPr>
              <w:t>2</w:t>
            </w:r>
            <w:r w:rsidRPr="00CF2340">
              <w:t>56</w:t>
            </w:r>
            <w:r w:rsidRPr="00CF2340">
              <w:rPr>
                <w:lang w:val="uk-UA"/>
              </w:rPr>
              <w:t xml:space="preserve">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AB463B" w:rsidRDefault="007465BB" w:rsidP="007465BB">
            <w:pPr>
              <w:shd w:val="clear" w:color="auto" w:fill="FFFFFF"/>
              <w:ind w:firstLine="709"/>
              <w:jc w:val="center"/>
              <w:rPr>
                <w:lang w:val="uk-UA"/>
              </w:rPr>
            </w:pPr>
          </w:p>
        </w:tc>
      </w:tr>
      <w:tr w:rsidR="007465BB" w:rsidRPr="00AB463B" w:rsidTr="00534F80">
        <w:trPr>
          <w:trHeight w:hRule="exact" w:val="322"/>
        </w:trPr>
        <w:tc>
          <w:tcPr>
            <w:tcW w:w="4760" w:type="dxa"/>
            <w:tcBorders>
              <w:top w:val="single" w:sz="4" w:space="0" w:color="000000"/>
              <w:left w:val="single" w:sz="4" w:space="0" w:color="000000"/>
              <w:bottom w:val="single" w:sz="4" w:space="0" w:color="000000"/>
            </w:tcBorders>
            <w:shd w:val="clear" w:color="auto" w:fill="FFFFFF"/>
          </w:tcPr>
          <w:p w:rsidR="007465BB" w:rsidRPr="00BA0EE7" w:rsidRDefault="007465BB" w:rsidP="007465BB">
            <w:pPr>
              <w:shd w:val="clear" w:color="auto" w:fill="FFFFFF"/>
              <w:ind w:firstLine="709"/>
              <w:rPr>
                <w:b/>
                <w:bCs/>
                <w:lang w:val="uk-UA"/>
              </w:rPr>
            </w:pPr>
            <w:r w:rsidRPr="00BA0EE7">
              <w:rPr>
                <w:b/>
                <w:bCs/>
                <w:lang w:val="uk-UA"/>
              </w:rPr>
              <w:t>Всього</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AB463B" w:rsidRDefault="007465BB" w:rsidP="007465BB">
            <w:pPr>
              <w:shd w:val="clear" w:color="auto" w:fill="FFFFFF"/>
              <w:ind w:firstLine="709"/>
              <w:jc w:val="center"/>
              <w:rPr>
                <w:lang w:val="uk-UA"/>
              </w:rPr>
            </w:pPr>
            <w:r w:rsidRPr="00BA0EE7">
              <w:rPr>
                <w:b/>
                <w:bCs/>
                <w:lang w:val="uk-UA"/>
              </w:rPr>
              <w:t>100,0 %</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7465BB" w:rsidRPr="00AB463B" w:rsidRDefault="007465BB" w:rsidP="007465BB">
            <w:pPr>
              <w:shd w:val="clear" w:color="auto" w:fill="FFFFFF"/>
              <w:ind w:firstLine="709"/>
              <w:jc w:val="center"/>
              <w:rPr>
                <w:lang w:val="uk-UA"/>
              </w:rPr>
            </w:pPr>
            <w:r w:rsidRPr="00BA0EE7">
              <w:rPr>
                <w:b/>
                <w:bCs/>
                <w:lang w:val="uk-UA"/>
              </w:rPr>
              <w:t>100,0 %</w:t>
            </w:r>
          </w:p>
        </w:tc>
      </w:tr>
    </w:tbl>
    <w:p w:rsidR="0016124B" w:rsidRPr="00BA0EE7" w:rsidRDefault="0016124B">
      <w:pPr>
        <w:autoSpaceDE w:val="0"/>
        <w:ind w:firstLine="709"/>
        <w:jc w:val="both"/>
        <w:rPr>
          <w:b/>
          <w:lang w:val="uk-UA"/>
        </w:rPr>
      </w:pPr>
    </w:p>
    <w:p w:rsidR="00EC5C88" w:rsidRPr="001E044D" w:rsidRDefault="00EC5C88" w:rsidP="00EC5C88">
      <w:pPr>
        <w:ind w:firstLine="680"/>
        <w:jc w:val="both"/>
      </w:pPr>
      <w:proofErr w:type="spellStart"/>
      <w:r w:rsidRPr="001E044D">
        <w:t>Заборгованість</w:t>
      </w:r>
      <w:proofErr w:type="spellEnd"/>
      <w:r w:rsidRPr="001E044D">
        <w:t xml:space="preserve"> по </w:t>
      </w:r>
      <w:proofErr w:type="spellStart"/>
      <w:r w:rsidRPr="001E044D">
        <w:t>оплаті</w:t>
      </w:r>
      <w:proofErr w:type="spellEnd"/>
      <w:r w:rsidRPr="001E044D">
        <w:t xml:space="preserve"> </w:t>
      </w:r>
      <w:proofErr w:type="spellStart"/>
      <w:r w:rsidRPr="001E044D">
        <w:t>акціонерами</w:t>
      </w:r>
      <w:proofErr w:type="spellEnd"/>
      <w:r w:rsidRPr="001E044D">
        <w:t xml:space="preserve"> </w:t>
      </w:r>
      <w:proofErr w:type="spellStart"/>
      <w:r w:rsidRPr="001E044D">
        <w:t>акцій</w:t>
      </w:r>
      <w:proofErr w:type="spellEnd"/>
      <w:r w:rsidRPr="001E044D">
        <w:t xml:space="preserve"> </w:t>
      </w:r>
      <w:proofErr w:type="spellStart"/>
      <w:r w:rsidRPr="001E044D">
        <w:t>відсутня</w:t>
      </w:r>
      <w:proofErr w:type="spellEnd"/>
      <w:r w:rsidRPr="001E044D">
        <w:t xml:space="preserve">. </w:t>
      </w:r>
      <w:proofErr w:type="spellStart"/>
      <w:r w:rsidRPr="001E044D">
        <w:t>Це</w:t>
      </w:r>
      <w:proofErr w:type="spellEnd"/>
      <w:r w:rsidRPr="001E044D">
        <w:t xml:space="preserve"> </w:t>
      </w:r>
      <w:proofErr w:type="spellStart"/>
      <w:r w:rsidRPr="001E044D">
        <w:t>підтверджується</w:t>
      </w:r>
      <w:proofErr w:type="spellEnd"/>
      <w:r w:rsidRPr="001E044D">
        <w:t xml:space="preserve"> </w:t>
      </w:r>
      <w:proofErr w:type="spellStart"/>
      <w:r w:rsidRPr="001E044D">
        <w:t>первинними</w:t>
      </w:r>
      <w:proofErr w:type="spellEnd"/>
      <w:r w:rsidRPr="001E044D">
        <w:t xml:space="preserve"> документами та </w:t>
      </w:r>
      <w:proofErr w:type="spellStart"/>
      <w:r w:rsidRPr="001E044D">
        <w:t>записами</w:t>
      </w:r>
      <w:proofErr w:type="spellEnd"/>
      <w:r w:rsidRPr="001E044D">
        <w:t xml:space="preserve"> в </w:t>
      </w:r>
      <w:proofErr w:type="spellStart"/>
      <w:r w:rsidRPr="001E044D">
        <w:t>регістрах</w:t>
      </w:r>
      <w:proofErr w:type="spellEnd"/>
      <w:r w:rsidRPr="001E044D">
        <w:t xml:space="preserve"> </w:t>
      </w:r>
      <w:proofErr w:type="spellStart"/>
      <w:r w:rsidRPr="001E044D">
        <w:t>бухгалтерського</w:t>
      </w:r>
      <w:proofErr w:type="spellEnd"/>
      <w:r w:rsidRPr="001E044D">
        <w:t xml:space="preserve"> </w:t>
      </w:r>
      <w:proofErr w:type="spellStart"/>
      <w:r w:rsidRPr="001E044D">
        <w:t>обліку</w:t>
      </w:r>
      <w:proofErr w:type="spellEnd"/>
      <w:r w:rsidRPr="001E044D">
        <w:t>.</w:t>
      </w:r>
    </w:p>
    <w:p w:rsidR="00EC5C88" w:rsidRPr="001E044D" w:rsidRDefault="00EC5C88" w:rsidP="00EC5C88">
      <w:pPr>
        <w:ind w:firstLine="567"/>
        <w:jc w:val="both"/>
      </w:pPr>
      <w:proofErr w:type="spellStart"/>
      <w:r w:rsidRPr="001E044D">
        <w:t>Привілейовані</w:t>
      </w:r>
      <w:proofErr w:type="spellEnd"/>
      <w:r w:rsidRPr="001E044D">
        <w:t xml:space="preserve"> </w:t>
      </w:r>
      <w:proofErr w:type="spellStart"/>
      <w:r w:rsidRPr="001E044D">
        <w:t>акції</w:t>
      </w:r>
      <w:proofErr w:type="spellEnd"/>
      <w:r w:rsidRPr="001E044D">
        <w:t xml:space="preserve"> не </w:t>
      </w:r>
      <w:proofErr w:type="spellStart"/>
      <w:r w:rsidRPr="001E044D">
        <w:t>розміщувались</w:t>
      </w:r>
      <w:proofErr w:type="spellEnd"/>
      <w:r w:rsidRPr="001E044D">
        <w:t>.</w:t>
      </w:r>
    </w:p>
    <w:p w:rsidR="00EC5C88" w:rsidRPr="001E044D" w:rsidRDefault="00EC5C88" w:rsidP="00EC5C88">
      <w:pPr>
        <w:ind w:firstLine="567"/>
        <w:jc w:val="both"/>
      </w:pPr>
      <w:proofErr w:type="spellStart"/>
      <w:r w:rsidRPr="001E044D">
        <w:t>Підприємство</w:t>
      </w:r>
      <w:proofErr w:type="spellEnd"/>
      <w:r w:rsidRPr="001E044D">
        <w:t xml:space="preserve"> у </w:t>
      </w:r>
      <w:proofErr w:type="spellStart"/>
      <w:r w:rsidRPr="001E044D">
        <w:t>звітному</w:t>
      </w:r>
      <w:proofErr w:type="spellEnd"/>
      <w:r w:rsidRPr="001E044D">
        <w:t xml:space="preserve"> </w:t>
      </w:r>
      <w:proofErr w:type="spellStart"/>
      <w:r w:rsidRPr="001E044D">
        <w:t>перiодi</w:t>
      </w:r>
      <w:proofErr w:type="spellEnd"/>
      <w:r w:rsidRPr="001E044D">
        <w:t xml:space="preserve"> не </w:t>
      </w:r>
      <w:proofErr w:type="spellStart"/>
      <w:r w:rsidRPr="001E044D">
        <w:t>здійснювало</w:t>
      </w:r>
      <w:proofErr w:type="spellEnd"/>
      <w:r w:rsidRPr="001E044D">
        <w:t xml:space="preserve"> </w:t>
      </w:r>
      <w:proofErr w:type="spellStart"/>
      <w:r w:rsidRPr="001E044D">
        <w:t>викупу</w:t>
      </w:r>
      <w:proofErr w:type="spellEnd"/>
      <w:r w:rsidRPr="001E044D">
        <w:t xml:space="preserve"> </w:t>
      </w:r>
      <w:proofErr w:type="spellStart"/>
      <w:r w:rsidRPr="001E044D">
        <w:t>власних</w:t>
      </w:r>
      <w:proofErr w:type="spellEnd"/>
      <w:r w:rsidRPr="001E044D">
        <w:t xml:space="preserve"> </w:t>
      </w:r>
      <w:proofErr w:type="spellStart"/>
      <w:r w:rsidRPr="001E044D">
        <w:t>акцій</w:t>
      </w:r>
      <w:proofErr w:type="spellEnd"/>
      <w:r w:rsidRPr="001E044D">
        <w:t xml:space="preserve">, а </w:t>
      </w:r>
      <w:proofErr w:type="spellStart"/>
      <w:r w:rsidRPr="001E044D">
        <w:t>також</w:t>
      </w:r>
      <w:proofErr w:type="spellEnd"/>
      <w:r w:rsidRPr="001E044D">
        <w:t xml:space="preserve"> </w:t>
      </w:r>
      <w:proofErr w:type="spellStart"/>
      <w:r w:rsidRPr="001E044D">
        <w:t>випуску</w:t>
      </w:r>
      <w:proofErr w:type="spellEnd"/>
      <w:r w:rsidRPr="001E044D">
        <w:t xml:space="preserve">: </w:t>
      </w:r>
      <w:proofErr w:type="spellStart"/>
      <w:r w:rsidRPr="001E044D">
        <w:t>похідних</w:t>
      </w:r>
      <w:proofErr w:type="spellEnd"/>
      <w:r w:rsidRPr="001E044D">
        <w:t xml:space="preserve"> </w:t>
      </w:r>
      <w:proofErr w:type="spellStart"/>
      <w:r w:rsidRPr="001E044D">
        <w:t>цінних</w:t>
      </w:r>
      <w:proofErr w:type="spellEnd"/>
      <w:r w:rsidRPr="001E044D">
        <w:t xml:space="preserve"> </w:t>
      </w:r>
      <w:proofErr w:type="spellStart"/>
      <w:r w:rsidRPr="001E044D">
        <w:t>паперів</w:t>
      </w:r>
      <w:proofErr w:type="spellEnd"/>
      <w:r w:rsidRPr="001E044D">
        <w:t xml:space="preserve">, </w:t>
      </w:r>
      <w:proofErr w:type="spellStart"/>
      <w:r w:rsidRPr="001E044D">
        <w:t>відсоткових</w:t>
      </w:r>
      <w:proofErr w:type="spellEnd"/>
      <w:r w:rsidRPr="001E044D">
        <w:t xml:space="preserve">, </w:t>
      </w:r>
      <w:proofErr w:type="spellStart"/>
      <w:r w:rsidRPr="001E044D">
        <w:t>дисконтних</w:t>
      </w:r>
      <w:proofErr w:type="spellEnd"/>
      <w:r w:rsidRPr="001E044D">
        <w:t xml:space="preserve">, </w:t>
      </w:r>
      <w:proofErr w:type="spellStart"/>
      <w:r w:rsidRPr="001E044D">
        <w:t>цільових</w:t>
      </w:r>
      <w:proofErr w:type="spellEnd"/>
      <w:r w:rsidRPr="001E044D">
        <w:t xml:space="preserve"> </w:t>
      </w:r>
      <w:proofErr w:type="spellStart"/>
      <w:r w:rsidRPr="001E044D">
        <w:t>облiгацiй</w:t>
      </w:r>
      <w:proofErr w:type="spellEnd"/>
      <w:r w:rsidRPr="001E044D">
        <w:t xml:space="preserve"> та </w:t>
      </w:r>
      <w:proofErr w:type="spellStart"/>
      <w:r w:rsidRPr="001E044D">
        <w:t>інших</w:t>
      </w:r>
      <w:proofErr w:type="spellEnd"/>
      <w:r w:rsidRPr="001E044D">
        <w:t xml:space="preserve"> </w:t>
      </w:r>
      <w:proofErr w:type="spellStart"/>
      <w:r w:rsidRPr="001E044D">
        <w:t>цінних</w:t>
      </w:r>
      <w:proofErr w:type="spellEnd"/>
      <w:r w:rsidRPr="001E044D">
        <w:t xml:space="preserve"> </w:t>
      </w:r>
      <w:proofErr w:type="spellStart"/>
      <w:r w:rsidRPr="001E044D">
        <w:t>паперів</w:t>
      </w:r>
      <w:proofErr w:type="spellEnd"/>
      <w:r w:rsidRPr="001E044D">
        <w:t xml:space="preserve">. </w:t>
      </w:r>
    </w:p>
    <w:p w:rsidR="00EC5C88" w:rsidRPr="00576DFC" w:rsidRDefault="00EC5C88" w:rsidP="00EC5C88">
      <w:pPr>
        <w:ind w:firstLine="567"/>
        <w:jc w:val="both"/>
      </w:pPr>
      <w:proofErr w:type="spellStart"/>
      <w:r w:rsidRPr="001E044D">
        <w:t>Акції</w:t>
      </w:r>
      <w:proofErr w:type="spellEnd"/>
      <w:r w:rsidRPr="001E044D">
        <w:t xml:space="preserve"> </w:t>
      </w:r>
      <w:proofErr w:type="spellStart"/>
      <w:r w:rsidRPr="001E044D">
        <w:t>Підприємства</w:t>
      </w:r>
      <w:proofErr w:type="spellEnd"/>
      <w:r w:rsidRPr="001E044D">
        <w:t xml:space="preserve"> не </w:t>
      </w:r>
      <w:proofErr w:type="spellStart"/>
      <w:r w:rsidRPr="001E044D">
        <w:t>входять</w:t>
      </w:r>
      <w:proofErr w:type="spellEnd"/>
      <w:r w:rsidRPr="001E044D">
        <w:t xml:space="preserve"> до </w:t>
      </w:r>
      <w:proofErr w:type="spellStart"/>
      <w:r w:rsidRPr="001E044D">
        <w:t>лістингу</w:t>
      </w:r>
      <w:proofErr w:type="spellEnd"/>
      <w:r w:rsidRPr="001E044D">
        <w:t>.</w:t>
      </w:r>
      <w:r w:rsidRPr="00576DFC">
        <w:t xml:space="preserve"> </w:t>
      </w:r>
    </w:p>
    <w:p w:rsidR="00EC5C88" w:rsidRPr="00EC5C88" w:rsidRDefault="00EC5C88">
      <w:pPr>
        <w:autoSpaceDE w:val="0"/>
        <w:ind w:firstLine="709"/>
        <w:jc w:val="both"/>
        <w:rPr>
          <w:rFonts w:eastAsia="Calibri"/>
          <w:b/>
          <w:i/>
        </w:rPr>
      </w:pPr>
    </w:p>
    <w:p w:rsidR="00EC5C88" w:rsidRPr="00D31E7E" w:rsidRDefault="006E554B">
      <w:pPr>
        <w:autoSpaceDE w:val="0"/>
        <w:ind w:firstLine="709"/>
        <w:jc w:val="both"/>
        <w:rPr>
          <w:rFonts w:eastAsia="Calibri"/>
          <w:b/>
          <w:i/>
          <w:lang w:val="uk-UA"/>
        </w:rPr>
      </w:pPr>
      <w:r>
        <w:rPr>
          <w:rFonts w:eastAsia="Calibri"/>
          <w:b/>
          <w:i/>
          <w:lang w:val="uk-UA"/>
        </w:rPr>
        <w:t xml:space="preserve">7.2.9 Відстрочені податкові </w:t>
      </w:r>
      <w:r w:rsidR="00093D9E" w:rsidRPr="00D31E7E">
        <w:rPr>
          <w:rFonts w:eastAsia="Calibri"/>
          <w:b/>
          <w:i/>
          <w:lang w:val="uk-UA"/>
        </w:rPr>
        <w:t xml:space="preserve">зобов’язання і </w:t>
      </w:r>
      <w:r>
        <w:rPr>
          <w:rFonts w:eastAsia="Calibri"/>
          <w:b/>
          <w:i/>
          <w:lang w:val="uk-UA"/>
        </w:rPr>
        <w:t xml:space="preserve">довгострокові </w:t>
      </w:r>
      <w:r w:rsidR="00093D9E" w:rsidRPr="00D31E7E">
        <w:rPr>
          <w:rFonts w:eastAsia="Calibri"/>
          <w:b/>
          <w:i/>
          <w:lang w:val="uk-UA"/>
        </w:rPr>
        <w:t>забезпечення</w:t>
      </w:r>
    </w:p>
    <w:p w:rsidR="00040B81" w:rsidRDefault="00040B81">
      <w:pPr>
        <w:autoSpaceDE w:val="0"/>
        <w:ind w:firstLine="709"/>
        <w:jc w:val="both"/>
        <w:rPr>
          <w:rFonts w:eastAsia="Calibri"/>
          <w:lang w:val="uk-UA"/>
        </w:rPr>
      </w:pPr>
    </w:p>
    <w:p w:rsidR="00040B81" w:rsidRDefault="00093D9E">
      <w:pPr>
        <w:autoSpaceDE w:val="0"/>
        <w:ind w:firstLine="709"/>
        <w:jc w:val="both"/>
        <w:rPr>
          <w:rFonts w:eastAsia="Calibri"/>
          <w:lang w:val="uk-UA"/>
        </w:rPr>
      </w:pPr>
      <w:r w:rsidRPr="001E044D">
        <w:rPr>
          <w:rFonts w:eastAsia="Calibri"/>
          <w:lang w:val="uk-UA"/>
        </w:rPr>
        <w:t>На балансі Товариства рахуються довгострокові зобов’язання і забезпечення.</w:t>
      </w:r>
    </w:p>
    <w:p w:rsidR="00EE7DCD" w:rsidRPr="001E044D" w:rsidRDefault="00093D9E">
      <w:pPr>
        <w:autoSpaceDE w:val="0"/>
        <w:ind w:firstLine="709"/>
        <w:jc w:val="both"/>
        <w:rPr>
          <w:rFonts w:eastAsia="Calibri"/>
          <w:lang w:val="uk-UA"/>
        </w:rPr>
      </w:pPr>
      <w:r w:rsidRPr="001E044D">
        <w:rPr>
          <w:rFonts w:eastAsia="Calibri"/>
          <w:lang w:val="uk-UA"/>
        </w:rPr>
        <w:t xml:space="preserve"> </w:t>
      </w:r>
    </w:p>
    <w:tbl>
      <w:tblPr>
        <w:tblW w:w="10065" w:type="dxa"/>
        <w:tblInd w:w="108" w:type="dxa"/>
        <w:tblLayout w:type="fixed"/>
        <w:tblLook w:val="0000"/>
      </w:tblPr>
      <w:tblGrid>
        <w:gridCol w:w="6663"/>
        <w:gridCol w:w="1701"/>
        <w:gridCol w:w="1701"/>
      </w:tblGrid>
      <w:tr w:rsidR="006E554B" w:rsidRPr="001E044D" w:rsidTr="006E554B">
        <w:tc>
          <w:tcPr>
            <w:tcW w:w="6663" w:type="dxa"/>
            <w:tcBorders>
              <w:top w:val="single" w:sz="4" w:space="0" w:color="000000"/>
              <w:left w:val="single" w:sz="4" w:space="0" w:color="000000"/>
              <w:bottom w:val="single" w:sz="4" w:space="0" w:color="000000"/>
            </w:tcBorders>
            <w:shd w:val="clear" w:color="auto" w:fill="auto"/>
          </w:tcPr>
          <w:p w:rsidR="006E554B" w:rsidRPr="001E044D" w:rsidRDefault="006E554B" w:rsidP="00FC7590">
            <w:pPr>
              <w:autoSpaceDE w:val="0"/>
              <w:jc w:val="center"/>
              <w:rPr>
                <w:rFonts w:eastAsia="Calibri"/>
                <w:b/>
                <w:lang w:val="uk-UA"/>
              </w:rPr>
            </w:pPr>
            <w:r w:rsidRPr="001E044D">
              <w:rPr>
                <w:rFonts w:eastAsia="Calibri"/>
                <w:b/>
                <w:lang w:val="uk-UA"/>
              </w:rPr>
              <w:t>Поточні зобов’язання  по:</w:t>
            </w:r>
          </w:p>
        </w:tc>
        <w:tc>
          <w:tcPr>
            <w:tcW w:w="1701" w:type="dxa"/>
            <w:tcBorders>
              <w:top w:val="single" w:sz="4" w:space="0" w:color="000000"/>
              <w:left w:val="single" w:sz="4" w:space="0" w:color="000000"/>
              <w:bottom w:val="single" w:sz="4" w:space="0" w:color="000000"/>
            </w:tcBorders>
          </w:tcPr>
          <w:p w:rsidR="006E554B" w:rsidRPr="00CF2340" w:rsidRDefault="006E554B" w:rsidP="006E554B">
            <w:pPr>
              <w:autoSpaceDE w:val="0"/>
              <w:jc w:val="center"/>
              <w:rPr>
                <w:rFonts w:eastAsia="Calibri"/>
                <w:b/>
                <w:lang w:val="uk-UA"/>
              </w:rPr>
            </w:pPr>
            <w:r>
              <w:rPr>
                <w:rFonts w:eastAsia="Calibri"/>
                <w:b/>
                <w:lang w:val="uk-UA"/>
              </w:rPr>
              <w:t>на 31.12.2018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E554B" w:rsidRPr="00CF2340" w:rsidRDefault="006E554B" w:rsidP="00B023C1">
            <w:pPr>
              <w:autoSpaceDE w:val="0"/>
              <w:jc w:val="center"/>
            </w:pPr>
            <w:r w:rsidRPr="00CF2340">
              <w:rPr>
                <w:rFonts w:eastAsia="Calibri"/>
                <w:b/>
                <w:lang w:val="uk-UA"/>
              </w:rPr>
              <w:t>на 31.12.2019</w:t>
            </w:r>
          </w:p>
        </w:tc>
      </w:tr>
      <w:tr w:rsidR="006E554B" w:rsidRPr="001E044D" w:rsidTr="006E554B">
        <w:tc>
          <w:tcPr>
            <w:tcW w:w="6663" w:type="dxa"/>
            <w:tcBorders>
              <w:top w:val="single" w:sz="4" w:space="0" w:color="000000"/>
              <w:left w:val="single" w:sz="4" w:space="0" w:color="000000"/>
              <w:bottom w:val="single" w:sz="4" w:space="0" w:color="000000"/>
            </w:tcBorders>
            <w:shd w:val="clear" w:color="auto" w:fill="auto"/>
          </w:tcPr>
          <w:p w:rsidR="006E554B" w:rsidRPr="001E044D" w:rsidRDefault="006E554B" w:rsidP="00FC7590">
            <w:pPr>
              <w:pStyle w:val="ac"/>
              <w:snapToGrid w:val="0"/>
              <w:rPr>
                <w:lang w:val="uk-UA"/>
              </w:rPr>
            </w:pPr>
            <w:r w:rsidRPr="001E044D">
              <w:rPr>
                <w:lang w:val="uk-UA"/>
              </w:rPr>
              <w:t xml:space="preserve">Відстрочені податкові </w:t>
            </w:r>
            <w:proofErr w:type="spellStart"/>
            <w:r w:rsidRPr="001E044D">
              <w:rPr>
                <w:lang w:val="uk-UA"/>
              </w:rPr>
              <w:t>зобовязання</w:t>
            </w:r>
            <w:proofErr w:type="spellEnd"/>
          </w:p>
        </w:tc>
        <w:tc>
          <w:tcPr>
            <w:tcW w:w="1701" w:type="dxa"/>
            <w:tcBorders>
              <w:top w:val="single" w:sz="4" w:space="0" w:color="000000"/>
              <w:left w:val="single" w:sz="4" w:space="0" w:color="000000"/>
              <w:bottom w:val="single" w:sz="4" w:space="0" w:color="000000"/>
            </w:tcBorders>
          </w:tcPr>
          <w:p w:rsidR="006E554B" w:rsidRDefault="006E554B" w:rsidP="00FC7590">
            <w:pPr>
              <w:pStyle w:val="ac"/>
              <w:snapToGrid w:val="0"/>
              <w:jc w:val="right"/>
              <w:rPr>
                <w:lang w:val="uk-UA"/>
              </w:rPr>
            </w:pPr>
          </w:p>
          <w:p w:rsidR="006E554B" w:rsidRPr="00CF2340" w:rsidRDefault="006E554B" w:rsidP="00FC7590">
            <w:pPr>
              <w:pStyle w:val="ac"/>
              <w:snapToGrid w:val="0"/>
              <w:jc w:val="right"/>
              <w:rPr>
                <w:lang w:val="uk-UA"/>
              </w:rPr>
            </w:pPr>
            <w:r>
              <w:rPr>
                <w:lang w:val="uk-UA"/>
              </w:rPr>
              <w:t>16962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E554B" w:rsidRPr="00CF2340" w:rsidRDefault="006E554B" w:rsidP="00FC7590">
            <w:pPr>
              <w:pStyle w:val="ac"/>
              <w:snapToGrid w:val="0"/>
              <w:jc w:val="right"/>
              <w:rPr>
                <w:lang w:val="uk-UA"/>
              </w:rPr>
            </w:pPr>
          </w:p>
          <w:p w:rsidR="006E554B" w:rsidRPr="00CF2340" w:rsidRDefault="006E554B" w:rsidP="00FC7590">
            <w:pPr>
              <w:pStyle w:val="ac"/>
              <w:snapToGrid w:val="0"/>
              <w:jc w:val="right"/>
              <w:rPr>
                <w:lang w:val="uk-UA"/>
              </w:rPr>
            </w:pPr>
            <w:r>
              <w:rPr>
                <w:lang w:val="uk-UA"/>
              </w:rPr>
              <w:t>18505</w:t>
            </w:r>
          </w:p>
        </w:tc>
      </w:tr>
      <w:tr w:rsidR="006E554B" w:rsidRPr="001E044D" w:rsidTr="006E554B">
        <w:tc>
          <w:tcPr>
            <w:tcW w:w="6663" w:type="dxa"/>
            <w:tcBorders>
              <w:top w:val="single" w:sz="4" w:space="0" w:color="000000"/>
              <w:left w:val="single" w:sz="4" w:space="0" w:color="000000"/>
              <w:bottom w:val="single" w:sz="4" w:space="0" w:color="000000"/>
            </w:tcBorders>
            <w:shd w:val="clear" w:color="auto" w:fill="auto"/>
          </w:tcPr>
          <w:p w:rsidR="006E554B" w:rsidRPr="001E044D" w:rsidRDefault="006E554B" w:rsidP="00FC7590">
            <w:pPr>
              <w:pStyle w:val="ac"/>
              <w:snapToGrid w:val="0"/>
              <w:rPr>
                <w:lang w:val="uk-UA"/>
              </w:rPr>
            </w:pPr>
            <w:r w:rsidRPr="001E044D">
              <w:rPr>
                <w:lang w:val="uk-UA"/>
              </w:rPr>
              <w:t>Довгострокові забезпечення</w:t>
            </w:r>
          </w:p>
        </w:tc>
        <w:tc>
          <w:tcPr>
            <w:tcW w:w="1701" w:type="dxa"/>
            <w:tcBorders>
              <w:top w:val="single" w:sz="4" w:space="0" w:color="000000"/>
              <w:left w:val="single" w:sz="4" w:space="0" w:color="000000"/>
              <w:bottom w:val="single" w:sz="4" w:space="0" w:color="000000"/>
            </w:tcBorders>
          </w:tcPr>
          <w:p w:rsidR="006E554B" w:rsidRPr="00CF2340" w:rsidRDefault="006E554B" w:rsidP="00FC7590">
            <w:pPr>
              <w:pStyle w:val="ac"/>
              <w:snapToGrid w:val="0"/>
              <w:jc w:val="right"/>
              <w:rPr>
                <w:lang w:val="uk-UA"/>
              </w:rPr>
            </w:pPr>
            <w:r>
              <w:rPr>
                <w:lang w:val="uk-UA"/>
              </w:rPr>
              <w:t>547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E554B" w:rsidRPr="00CF2340" w:rsidRDefault="006E554B" w:rsidP="00FC7590">
            <w:pPr>
              <w:pStyle w:val="ac"/>
              <w:snapToGrid w:val="0"/>
              <w:jc w:val="right"/>
              <w:rPr>
                <w:lang w:val="uk-UA"/>
              </w:rPr>
            </w:pPr>
            <w:r w:rsidRPr="00CF2340">
              <w:rPr>
                <w:lang w:val="uk-UA"/>
              </w:rPr>
              <w:t>0</w:t>
            </w:r>
          </w:p>
        </w:tc>
      </w:tr>
      <w:tr w:rsidR="006E554B" w:rsidRPr="001E044D" w:rsidTr="006E554B">
        <w:tc>
          <w:tcPr>
            <w:tcW w:w="6663" w:type="dxa"/>
            <w:tcBorders>
              <w:top w:val="single" w:sz="4" w:space="0" w:color="000000"/>
              <w:left w:val="single" w:sz="4" w:space="0" w:color="000000"/>
              <w:bottom w:val="single" w:sz="4" w:space="0" w:color="000000"/>
            </w:tcBorders>
            <w:shd w:val="clear" w:color="auto" w:fill="auto"/>
          </w:tcPr>
          <w:p w:rsidR="006E554B" w:rsidRPr="007E36D8" w:rsidRDefault="006E554B" w:rsidP="00EE7DCD">
            <w:pPr>
              <w:pStyle w:val="ac"/>
              <w:snapToGrid w:val="0"/>
              <w:jc w:val="right"/>
              <w:rPr>
                <w:b/>
                <w:lang w:val="uk-UA"/>
              </w:rPr>
            </w:pPr>
            <w:r w:rsidRPr="007E36D8">
              <w:rPr>
                <w:b/>
                <w:lang w:val="uk-UA"/>
              </w:rPr>
              <w:t>Всього</w:t>
            </w:r>
          </w:p>
        </w:tc>
        <w:tc>
          <w:tcPr>
            <w:tcW w:w="1701" w:type="dxa"/>
            <w:tcBorders>
              <w:top w:val="single" w:sz="4" w:space="0" w:color="000000"/>
              <w:left w:val="single" w:sz="4" w:space="0" w:color="000000"/>
              <w:bottom w:val="single" w:sz="4" w:space="0" w:color="000000"/>
            </w:tcBorders>
          </w:tcPr>
          <w:p w:rsidR="006E554B" w:rsidRDefault="006E554B" w:rsidP="00FC7590">
            <w:pPr>
              <w:pStyle w:val="ac"/>
              <w:snapToGrid w:val="0"/>
              <w:jc w:val="right"/>
              <w:rPr>
                <w:b/>
                <w:lang w:val="uk-UA"/>
              </w:rPr>
            </w:pPr>
            <w:r>
              <w:rPr>
                <w:b/>
                <w:lang w:val="uk-UA"/>
              </w:rPr>
              <w:t>17509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E554B" w:rsidRPr="00CF2340" w:rsidRDefault="006E554B" w:rsidP="00FC7590">
            <w:pPr>
              <w:pStyle w:val="ac"/>
              <w:snapToGrid w:val="0"/>
              <w:jc w:val="right"/>
              <w:rPr>
                <w:b/>
                <w:lang w:val="uk-UA"/>
              </w:rPr>
            </w:pPr>
            <w:r>
              <w:rPr>
                <w:b/>
                <w:lang w:val="uk-UA"/>
              </w:rPr>
              <w:t>18505</w:t>
            </w:r>
          </w:p>
        </w:tc>
      </w:tr>
    </w:tbl>
    <w:p w:rsidR="00040B81" w:rsidRDefault="00040B81">
      <w:pPr>
        <w:autoSpaceDE w:val="0"/>
        <w:ind w:firstLine="709"/>
        <w:jc w:val="both"/>
        <w:rPr>
          <w:lang w:val="uk-UA"/>
        </w:rPr>
      </w:pPr>
    </w:p>
    <w:p w:rsidR="00093D9E" w:rsidRPr="001E044D" w:rsidRDefault="00EE7DCD">
      <w:pPr>
        <w:autoSpaceDE w:val="0"/>
        <w:ind w:firstLine="709"/>
        <w:jc w:val="both"/>
        <w:rPr>
          <w:lang w:val="uk-UA"/>
        </w:rPr>
      </w:pPr>
      <w:r w:rsidRPr="001E044D">
        <w:rPr>
          <w:lang w:val="uk-UA"/>
        </w:rPr>
        <w:t xml:space="preserve">Відстрочені податкові зобов’язання це </w:t>
      </w:r>
      <w:r w:rsidR="003C1D50" w:rsidRPr="001E044D">
        <w:rPr>
          <w:lang w:val="uk-UA"/>
        </w:rPr>
        <w:t>сума податку на прибуток, який буде сплачений в наступних періодах з тимчасових різниць, що підлягають оподаткуванню</w:t>
      </w:r>
      <w:r w:rsidR="00202735" w:rsidRPr="001E044D">
        <w:rPr>
          <w:lang w:val="uk-UA"/>
        </w:rPr>
        <w:t>.</w:t>
      </w:r>
    </w:p>
    <w:p w:rsidR="00DC285D" w:rsidRDefault="00DC285D">
      <w:pPr>
        <w:autoSpaceDE w:val="0"/>
        <w:ind w:firstLine="709"/>
        <w:jc w:val="both"/>
        <w:rPr>
          <w:lang w:val="uk-UA"/>
        </w:rPr>
      </w:pPr>
    </w:p>
    <w:p w:rsidR="00DE4203" w:rsidRPr="00D31E7E" w:rsidRDefault="00C735ED">
      <w:pPr>
        <w:autoSpaceDE w:val="0"/>
        <w:ind w:firstLine="709"/>
        <w:jc w:val="both"/>
        <w:rPr>
          <w:rFonts w:eastAsia="Calibri"/>
          <w:b/>
          <w:lang w:val="uk-UA"/>
        </w:rPr>
      </w:pPr>
      <w:r>
        <w:rPr>
          <w:rFonts w:eastAsia="Calibri"/>
          <w:b/>
          <w:i/>
          <w:lang w:val="uk-UA"/>
        </w:rPr>
        <w:t xml:space="preserve">7.2.10 </w:t>
      </w:r>
      <w:r w:rsidR="0016124B" w:rsidRPr="00D31E7E">
        <w:rPr>
          <w:rFonts w:eastAsia="Calibri"/>
          <w:b/>
          <w:i/>
          <w:lang w:val="uk-UA"/>
        </w:rPr>
        <w:t xml:space="preserve">Торгівельна та інша поточна кредиторська заборгованість </w:t>
      </w:r>
      <w:r w:rsidR="0016124B" w:rsidRPr="00D31E7E">
        <w:rPr>
          <w:rFonts w:eastAsia="Calibri"/>
          <w:b/>
          <w:lang w:val="uk-UA"/>
        </w:rPr>
        <w:t xml:space="preserve"> </w:t>
      </w:r>
    </w:p>
    <w:p w:rsidR="00040B81" w:rsidRDefault="00040B81" w:rsidP="0065338F">
      <w:pPr>
        <w:ind w:firstLine="709"/>
        <w:jc w:val="both"/>
        <w:rPr>
          <w:lang w:val="uk-UA"/>
        </w:rPr>
      </w:pPr>
    </w:p>
    <w:p w:rsidR="00EE7DCD" w:rsidRPr="00EE7DCD" w:rsidRDefault="00EE7DCD" w:rsidP="0065338F">
      <w:pPr>
        <w:ind w:firstLine="709"/>
        <w:jc w:val="both"/>
      </w:pPr>
      <w:r w:rsidRPr="00CF2340">
        <w:t xml:space="preserve">В </w:t>
      </w:r>
      <w:proofErr w:type="spellStart"/>
      <w:r w:rsidRPr="00CF2340">
        <w:t>порівнянні</w:t>
      </w:r>
      <w:proofErr w:type="spellEnd"/>
      <w:r w:rsidRPr="00CF2340">
        <w:t xml:space="preserve"> </w:t>
      </w:r>
      <w:proofErr w:type="spellStart"/>
      <w:r w:rsidRPr="00CF2340">
        <w:t>з</w:t>
      </w:r>
      <w:proofErr w:type="spellEnd"/>
      <w:r w:rsidRPr="00CF2340">
        <w:t xml:space="preserve"> 201</w:t>
      </w:r>
      <w:r w:rsidR="00556F59" w:rsidRPr="00CF2340">
        <w:rPr>
          <w:lang w:val="uk-UA"/>
        </w:rPr>
        <w:t>8</w:t>
      </w:r>
      <w:r w:rsidRPr="00CF2340">
        <w:t xml:space="preserve"> роком  </w:t>
      </w:r>
      <w:proofErr w:type="spellStart"/>
      <w:r w:rsidRPr="00CF2340">
        <w:t>поточні</w:t>
      </w:r>
      <w:proofErr w:type="spellEnd"/>
      <w:r w:rsidRPr="00CF2340">
        <w:t xml:space="preserve"> </w:t>
      </w:r>
      <w:proofErr w:type="spellStart"/>
      <w:r w:rsidRPr="00CF2340">
        <w:t>зобов’язання</w:t>
      </w:r>
      <w:proofErr w:type="spellEnd"/>
      <w:r w:rsidRPr="00CF2340">
        <w:t xml:space="preserve"> </w:t>
      </w:r>
      <w:proofErr w:type="spellStart"/>
      <w:r w:rsidRPr="00CF2340">
        <w:t>і</w:t>
      </w:r>
      <w:proofErr w:type="spellEnd"/>
      <w:r w:rsidRPr="00CF2340">
        <w:t xml:space="preserve"> </w:t>
      </w:r>
      <w:proofErr w:type="spellStart"/>
      <w:r w:rsidRPr="00CF2340">
        <w:t>забезпечення</w:t>
      </w:r>
      <w:proofErr w:type="spellEnd"/>
      <w:r w:rsidRPr="00CF2340">
        <w:t xml:space="preserve">  </w:t>
      </w:r>
      <w:proofErr w:type="spellStart"/>
      <w:r w:rsidRPr="00CF2340">
        <w:t>Підприємства</w:t>
      </w:r>
      <w:proofErr w:type="spellEnd"/>
      <w:r w:rsidRPr="00CF2340">
        <w:t xml:space="preserve"> станом на </w:t>
      </w:r>
      <w:r w:rsidR="007E36D8" w:rsidRPr="00CF2340">
        <w:rPr>
          <w:lang w:val="uk-UA"/>
        </w:rPr>
        <w:t>31</w:t>
      </w:r>
      <w:r w:rsidRPr="00CF2340">
        <w:t>.</w:t>
      </w:r>
      <w:r w:rsidR="007E36D8" w:rsidRPr="00CF2340">
        <w:rPr>
          <w:lang w:val="uk-UA"/>
        </w:rPr>
        <w:t>12</w:t>
      </w:r>
      <w:r w:rsidRPr="00CF2340">
        <w:t>.201</w:t>
      </w:r>
      <w:r w:rsidR="00782E82" w:rsidRPr="00CF2340">
        <w:rPr>
          <w:lang w:val="uk-UA"/>
        </w:rPr>
        <w:t>9</w:t>
      </w:r>
      <w:r w:rsidRPr="00CF2340">
        <w:t xml:space="preserve"> року </w:t>
      </w:r>
      <w:proofErr w:type="spellStart"/>
      <w:r w:rsidRPr="00CF2340">
        <w:t>зменшились</w:t>
      </w:r>
      <w:proofErr w:type="spellEnd"/>
      <w:r w:rsidRPr="00CF2340">
        <w:t xml:space="preserve"> на </w:t>
      </w:r>
      <w:r w:rsidR="007E36D8" w:rsidRPr="00CF2340">
        <w:rPr>
          <w:lang w:val="uk-UA"/>
        </w:rPr>
        <w:t xml:space="preserve">209 </w:t>
      </w:r>
      <w:r w:rsidR="005C2138">
        <w:rPr>
          <w:lang w:val="uk-UA"/>
        </w:rPr>
        <w:t>80</w:t>
      </w:r>
      <w:r w:rsidR="007E36D8" w:rsidRPr="00CF2340">
        <w:rPr>
          <w:lang w:val="uk-UA"/>
        </w:rPr>
        <w:t>3</w:t>
      </w:r>
      <w:r w:rsidRPr="00CF2340">
        <w:t> тис. </w:t>
      </w:r>
      <w:proofErr w:type="spellStart"/>
      <w:r w:rsidRPr="00CF2340">
        <w:t>грн</w:t>
      </w:r>
      <w:proofErr w:type="spellEnd"/>
      <w:r w:rsidRPr="00CF2340">
        <w:t xml:space="preserve">. </w:t>
      </w:r>
      <w:proofErr w:type="spellStart"/>
      <w:r w:rsidRPr="00CF2340">
        <w:t>і</w:t>
      </w:r>
      <w:proofErr w:type="spellEnd"/>
      <w:r w:rsidRPr="00CF2340">
        <w:t xml:space="preserve"> на </w:t>
      </w:r>
      <w:proofErr w:type="spellStart"/>
      <w:r w:rsidRPr="00CF2340">
        <w:t>кінець</w:t>
      </w:r>
      <w:proofErr w:type="spellEnd"/>
      <w:r w:rsidRPr="00CF2340">
        <w:t xml:space="preserve"> </w:t>
      </w:r>
      <w:proofErr w:type="spellStart"/>
      <w:r w:rsidRPr="00CF2340">
        <w:t>звітного</w:t>
      </w:r>
      <w:proofErr w:type="spellEnd"/>
      <w:r w:rsidRPr="00CF2340">
        <w:t xml:space="preserve"> </w:t>
      </w:r>
      <w:proofErr w:type="spellStart"/>
      <w:r w:rsidRPr="00CF2340">
        <w:t>періоду</w:t>
      </w:r>
      <w:proofErr w:type="spellEnd"/>
      <w:r w:rsidRPr="00CF2340">
        <w:t xml:space="preserve"> </w:t>
      </w:r>
      <w:proofErr w:type="spellStart"/>
      <w:r w:rsidRPr="00CF2340">
        <w:t>складають</w:t>
      </w:r>
      <w:proofErr w:type="spellEnd"/>
      <w:r w:rsidRPr="00CF2340">
        <w:t xml:space="preserve"> </w:t>
      </w:r>
      <w:r w:rsidR="007E36D8" w:rsidRPr="00CF2340">
        <w:rPr>
          <w:lang w:val="uk-UA"/>
        </w:rPr>
        <w:t>26 831</w:t>
      </w:r>
      <w:r w:rsidRPr="00CF2340">
        <w:t xml:space="preserve"> тис. </w:t>
      </w:r>
      <w:proofErr w:type="spellStart"/>
      <w:r w:rsidRPr="00CF2340">
        <w:t>грн</w:t>
      </w:r>
      <w:proofErr w:type="spellEnd"/>
      <w:r w:rsidRPr="00CF2340">
        <w:t>., в т.ч.:</w:t>
      </w:r>
      <w:r w:rsidR="0065338F" w:rsidRPr="00EE7DCD">
        <w:t xml:space="preserve"> </w:t>
      </w:r>
    </w:p>
    <w:p w:rsidR="0016124B" w:rsidRDefault="0016124B" w:rsidP="00EE7DCD">
      <w:pPr>
        <w:autoSpaceDE w:val="0"/>
        <w:ind w:firstLine="709"/>
        <w:jc w:val="right"/>
        <w:rPr>
          <w:rFonts w:eastAsia="Calibri"/>
          <w:lang w:val="uk-UA"/>
        </w:rPr>
      </w:pPr>
      <w:r w:rsidRPr="00BA0EE7">
        <w:rPr>
          <w:rFonts w:eastAsia="Calibri"/>
          <w:b/>
          <w:lang w:val="uk-UA"/>
        </w:rPr>
        <w:lastRenderedPageBreak/>
        <w:t xml:space="preserve">                         </w:t>
      </w:r>
      <w:r w:rsidRPr="00BA0EE7">
        <w:rPr>
          <w:rFonts w:eastAsia="Calibri"/>
          <w:lang w:val="uk-UA"/>
        </w:rPr>
        <w:t>тис. грн.</w:t>
      </w:r>
    </w:p>
    <w:tbl>
      <w:tblPr>
        <w:tblW w:w="10095" w:type="dxa"/>
        <w:tblInd w:w="-35" w:type="dxa"/>
        <w:tblLayout w:type="fixed"/>
        <w:tblLook w:val="0000"/>
      </w:tblPr>
      <w:tblGrid>
        <w:gridCol w:w="6487"/>
        <w:gridCol w:w="1843"/>
        <w:gridCol w:w="1765"/>
      </w:tblGrid>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center"/>
              <w:rPr>
                <w:rFonts w:eastAsia="Calibri"/>
                <w:b/>
                <w:lang w:val="uk-UA"/>
              </w:rPr>
            </w:pPr>
            <w:r w:rsidRPr="00BA0EE7">
              <w:rPr>
                <w:rFonts w:eastAsia="Calibri"/>
                <w:b/>
                <w:lang w:val="uk-UA"/>
              </w:rPr>
              <w:t>Поточні зобов’язання  по:</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5E1985" w:rsidP="0011441D">
            <w:pPr>
              <w:autoSpaceDE w:val="0"/>
              <w:jc w:val="center"/>
              <w:rPr>
                <w:rFonts w:eastAsia="Calibri"/>
                <w:b/>
                <w:lang w:val="uk-UA"/>
              </w:rPr>
            </w:pPr>
            <w:r>
              <w:rPr>
                <w:rFonts w:eastAsia="Calibri"/>
                <w:b/>
                <w:lang w:val="uk-UA"/>
              </w:rPr>
              <w:t xml:space="preserve">На </w:t>
            </w:r>
            <w:r w:rsidR="0011441D">
              <w:rPr>
                <w:rFonts w:eastAsia="Calibri"/>
                <w:b/>
                <w:lang w:val="uk-UA"/>
              </w:rPr>
              <w:t>31</w:t>
            </w:r>
            <w:r>
              <w:rPr>
                <w:rFonts w:eastAsia="Calibri"/>
                <w:b/>
                <w:lang w:val="uk-UA"/>
              </w:rPr>
              <w:t>.</w:t>
            </w:r>
            <w:r w:rsidR="0011441D">
              <w:rPr>
                <w:rFonts w:eastAsia="Calibri"/>
                <w:b/>
                <w:lang w:val="uk-UA"/>
              </w:rPr>
              <w:t>12</w:t>
            </w:r>
            <w:r>
              <w:rPr>
                <w:rFonts w:eastAsia="Calibri"/>
                <w:b/>
                <w:lang w:val="uk-UA"/>
              </w:rPr>
              <w:t>.2018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16124B" w:rsidP="00D21F63">
            <w:pPr>
              <w:autoSpaceDE w:val="0"/>
              <w:jc w:val="center"/>
            </w:pPr>
            <w:r w:rsidRPr="00494D16">
              <w:rPr>
                <w:rFonts w:eastAsia="Calibri"/>
                <w:b/>
                <w:lang w:val="uk-UA"/>
              </w:rPr>
              <w:t>на 3</w:t>
            </w:r>
            <w:r w:rsidR="007E36D8" w:rsidRPr="00494D16">
              <w:rPr>
                <w:rFonts w:eastAsia="Calibri"/>
                <w:b/>
                <w:lang w:val="uk-UA"/>
              </w:rPr>
              <w:t>1</w:t>
            </w:r>
            <w:r w:rsidRPr="00494D16">
              <w:rPr>
                <w:rFonts w:eastAsia="Calibri"/>
                <w:b/>
                <w:lang w:val="uk-UA"/>
              </w:rPr>
              <w:t>.</w:t>
            </w:r>
            <w:r w:rsidR="007E36D8" w:rsidRPr="00494D16">
              <w:rPr>
                <w:rFonts w:eastAsia="Calibri"/>
                <w:b/>
                <w:lang w:val="uk-UA"/>
              </w:rPr>
              <w:t>12</w:t>
            </w:r>
            <w:r w:rsidRPr="00494D16">
              <w:rPr>
                <w:rFonts w:eastAsia="Calibri"/>
                <w:b/>
                <w:lang w:val="uk-UA"/>
              </w:rPr>
              <w:t>.201</w:t>
            </w:r>
            <w:r w:rsidR="00556F59" w:rsidRPr="00494D16">
              <w:rPr>
                <w:rFonts w:eastAsia="Calibri"/>
                <w:b/>
                <w:lang w:val="uk-UA"/>
              </w:rPr>
              <w:t>9</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Векселі видані</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jc w:val="right"/>
              <w:rPr>
                <w:lang w:val="uk-UA"/>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16124B" w:rsidP="0016124B">
            <w:pPr>
              <w:pStyle w:val="ac"/>
              <w:snapToGrid w:val="0"/>
              <w:jc w:val="right"/>
              <w:rPr>
                <w:lang w:val="uk-UA"/>
              </w:rPr>
            </w:pPr>
            <w:r w:rsidRPr="00494D16">
              <w:rPr>
                <w:lang w:val="uk-UA"/>
              </w:rPr>
              <w:t>0</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Поточна заборгованість по довгостроковим зобов’язанням</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pPr>
              <w:pStyle w:val="ac"/>
              <w:snapToGrid w:val="0"/>
              <w:jc w:val="right"/>
              <w:rPr>
                <w:lang w:val="uk-UA"/>
              </w:rPr>
            </w:pPr>
            <w:r>
              <w:rPr>
                <w:lang w:val="uk-UA"/>
              </w:rPr>
              <w:t>141487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54DCD" w:rsidP="0016124B">
            <w:pPr>
              <w:pStyle w:val="ac"/>
              <w:snapToGrid w:val="0"/>
              <w:jc w:val="right"/>
              <w:rPr>
                <w:lang w:val="en-US"/>
              </w:rPr>
            </w:pPr>
            <w:r w:rsidRPr="00494D16">
              <w:rPr>
                <w:lang w:val="en-US"/>
              </w:rPr>
              <w:t>0</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Кредиторська заборгованість:</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jc w:val="right"/>
              <w:rPr>
                <w:lang w:val="uk-UA"/>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16124B" w:rsidP="0016124B">
            <w:pPr>
              <w:pStyle w:val="ac"/>
              <w:snapToGrid w:val="0"/>
              <w:jc w:val="right"/>
              <w:rPr>
                <w:lang w:val="uk-UA"/>
              </w:rPr>
            </w:pP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 за товари, роботи, послуги</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rsidP="005C2138">
            <w:pPr>
              <w:pStyle w:val="ac"/>
              <w:snapToGrid w:val="0"/>
              <w:jc w:val="right"/>
              <w:rPr>
                <w:lang w:val="uk-UA"/>
              </w:rPr>
            </w:pPr>
            <w:r>
              <w:rPr>
                <w:lang w:val="uk-UA"/>
              </w:rPr>
              <w:t>47</w:t>
            </w:r>
            <w:r w:rsidR="005C2138">
              <w:rPr>
                <w:lang w:val="uk-UA"/>
              </w:rPr>
              <w:t>32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16124B">
            <w:pPr>
              <w:pStyle w:val="ac"/>
              <w:snapToGrid w:val="0"/>
              <w:jc w:val="right"/>
              <w:rPr>
                <w:lang w:val="uk-UA"/>
              </w:rPr>
            </w:pPr>
            <w:r w:rsidRPr="00494D16">
              <w:rPr>
                <w:lang w:val="uk-UA"/>
              </w:rPr>
              <w:t>3431</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 поточні зобов’язання</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jc w:val="right"/>
              <w:rPr>
                <w:lang w:val="uk-UA"/>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16124B" w:rsidP="0016124B">
            <w:pPr>
              <w:pStyle w:val="ac"/>
              <w:snapToGrid w:val="0"/>
              <w:jc w:val="right"/>
              <w:rPr>
                <w:lang w:val="uk-UA"/>
              </w:rPr>
            </w:pP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rsidP="00DE4203">
            <w:pPr>
              <w:pStyle w:val="ac"/>
              <w:snapToGrid w:val="0"/>
              <w:rPr>
                <w:lang w:val="uk-UA"/>
              </w:rPr>
            </w:pPr>
            <w:r w:rsidRPr="00BA0EE7">
              <w:rPr>
                <w:lang w:val="uk-UA"/>
              </w:rPr>
              <w:t xml:space="preserve">         за одержаними авансами</w:t>
            </w:r>
            <w:r w:rsidR="00DE4203">
              <w:rPr>
                <w:lang w:val="uk-UA"/>
              </w:rPr>
              <w:t xml:space="preserve">         </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pPr>
              <w:pStyle w:val="ac"/>
              <w:snapToGrid w:val="0"/>
              <w:jc w:val="right"/>
              <w:rPr>
                <w:lang w:val="uk-UA"/>
              </w:rPr>
            </w:pPr>
            <w:r>
              <w:rPr>
                <w:lang w:val="uk-UA"/>
              </w:rPr>
              <w:t>12160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E3195A">
            <w:pPr>
              <w:pStyle w:val="ac"/>
              <w:snapToGrid w:val="0"/>
              <w:jc w:val="right"/>
              <w:rPr>
                <w:lang w:val="uk-UA"/>
              </w:rPr>
            </w:pPr>
            <w:r w:rsidRPr="00494D16">
              <w:rPr>
                <w:lang w:val="uk-UA"/>
              </w:rPr>
              <w:t>861</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 xml:space="preserve">         за розрахунками з бюджетом</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pPr>
              <w:pStyle w:val="ac"/>
              <w:snapToGrid w:val="0"/>
              <w:jc w:val="right"/>
              <w:rPr>
                <w:lang w:val="uk-UA"/>
              </w:rPr>
            </w:pPr>
            <w:r>
              <w:rPr>
                <w:lang w:val="uk-UA"/>
              </w:rPr>
              <w:t>480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817F3F">
            <w:pPr>
              <w:pStyle w:val="ac"/>
              <w:snapToGrid w:val="0"/>
              <w:jc w:val="right"/>
              <w:rPr>
                <w:lang w:val="uk-UA"/>
              </w:rPr>
            </w:pPr>
            <w:r w:rsidRPr="00494D16">
              <w:rPr>
                <w:lang w:val="uk-UA"/>
              </w:rPr>
              <w:t>405</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 xml:space="preserve">         за розрахунками зі страхування</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pPr>
              <w:pStyle w:val="ac"/>
              <w:snapToGrid w:val="0"/>
              <w:jc w:val="right"/>
              <w:rPr>
                <w:lang w:val="uk-UA"/>
              </w:rPr>
            </w:pPr>
            <w:r>
              <w:rPr>
                <w:lang w:val="uk-UA"/>
              </w:rPr>
              <w:t>781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754DCD">
            <w:pPr>
              <w:pStyle w:val="ac"/>
              <w:snapToGrid w:val="0"/>
              <w:jc w:val="right"/>
              <w:rPr>
                <w:lang w:val="uk-UA"/>
              </w:rPr>
            </w:pPr>
            <w:r w:rsidRPr="00494D16">
              <w:rPr>
                <w:lang w:val="uk-UA"/>
              </w:rPr>
              <w:t>823</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rsidP="007D3E6E">
            <w:pPr>
              <w:pStyle w:val="ac"/>
              <w:snapToGrid w:val="0"/>
              <w:rPr>
                <w:lang w:val="uk-UA"/>
              </w:rPr>
            </w:pPr>
            <w:r w:rsidRPr="00BA0EE7">
              <w:rPr>
                <w:lang w:val="uk-UA"/>
              </w:rPr>
              <w:t xml:space="preserve">         за розрахунками з оплати праці</w:t>
            </w:r>
            <w:r w:rsidR="00DE4203">
              <w:rPr>
                <w:lang w:val="uk-UA"/>
              </w:rPr>
              <w:t xml:space="preserve">         </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rsidP="00E3195A">
            <w:pPr>
              <w:pStyle w:val="ac"/>
              <w:snapToGrid w:val="0"/>
              <w:jc w:val="right"/>
              <w:rPr>
                <w:lang w:val="uk-UA"/>
              </w:rPr>
            </w:pPr>
            <w:r>
              <w:rPr>
                <w:lang w:val="uk-UA"/>
              </w:rPr>
              <w:t>1517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754DCD">
            <w:pPr>
              <w:pStyle w:val="ac"/>
              <w:snapToGrid w:val="0"/>
              <w:jc w:val="right"/>
              <w:rPr>
                <w:lang w:val="en-US"/>
              </w:rPr>
            </w:pPr>
            <w:r w:rsidRPr="00494D16">
              <w:rPr>
                <w:lang w:val="uk-UA"/>
              </w:rPr>
              <w:t>1252</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pStyle w:val="ac"/>
              <w:snapToGrid w:val="0"/>
              <w:rPr>
                <w:lang w:val="uk-UA"/>
              </w:rPr>
            </w:pPr>
            <w:r w:rsidRPr="00BA0EE7">
              <w:rPr>
                <w:lang w:val="uk-UA"/>
              </w:rPr>
              <w:t>Поточні забезпечення</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pPr>
              <w:pStyle w:val="ac"/>
              <w:snapToGrid w:val="0"/>
              <w:jc w:val="right"/>
              <w:rPr>
                <w:lang w:val="uk-UA"/>
              </w:rPr>
            </w:pPr>
            <w:r>
              <w:rPr>
                <w:lang w:val="uk-UA"/>
              </w:rPr>
              <w:t>781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556F59">
            <w:pPr>
              <w:pStyle w:val="ac"/>
              <w:snapToGrid w:val="0"/>
              <w:jc w:val="right"/>
              <w:rPr>
                <w:lang w:val="uk-UA"/>
              </w:rPr>
            </w:pPr>
            <w:r w:rsidRPr="00494D16">
              <w:rPr>
                <w:lang w:val="uk-UA"/>
              </w:rPr>
              <w:t>586</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rsidP="007D3E6E">
            <w:pPr>
              <w:pStyle w:val="ac"/>
              <w:snapToGrid w:val="0"/>
              <w:rPr>
                <w:lang w:val="uk-UA"/>
              </w:rPr>
            </w:pPr>
            <w:r w:rsidRPr="00BA0EE7">
              <w:rPr>
                <w:lang w:val="uk-UA"/>
              </w:rPr>
              <w:t>Інші поточні зобов’язання</w:t>
            </w:r>
            <w:r w:rsidR="00451B30">
              <w:rPr>
                <w:lang w:val="uk-UA"/>
              </w:rPr>
              <w:t xml:space="preserve">    </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rsidP="005C2138">
            <w:pPr>
              <w:pStyle w:val="ac"/>
              <w:snapToGrid w:val="0"/>
              <w:jc w:val="right"/>
              <w:rPr>
                <w:lang w:val="uk-UA"/>
              </w:rPr>
            </w:pPr>
            <w:r>
              <w:rPr>
                <w:lang w:val="uk-UA"/>
              </w:rPr>
              <w:t>74</w:t>
            </w:r>
            <w:r w:rsidR="005C2138">
              <w:rPr>
                <w:lang w:val="uk-UA"/>
              </w:rPr>
              <w:t>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E3195A">
            <w:pPr>
              <w:pStyle w:val="ac"/>
              <w:snapToGrid w:val="0"/>
              <w:jc w:val="right"/>
              <w:rPr>
                <w:lang w:val="uk-UA"/>
              </w:rPr>
            </w:pPr>
            <w:r w:rsidRPr="00494D16">
              <w:rPr>
                <w:lang w:val="uk-UA"/>
              </w:rPr>
              <w:t>19473</w:t>
            </w:r>
          </w:p>
        </w:tc>
      </w:tr>
      <w:tr w:rsidR="0016124B" w:rsidRPr="00BA0EE7" w:rsidTr="0016124B">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rsidP="007D3E6E">
            <w:pPr>
              <w:autoSpaceDE w:val="0"/>
              <w:rPr>
                <w:b/>
                <w:bCs/>
                <w:lang w:val="uk-UA"/>
              </w:rPr>
            </w:pPr>
            <w:r w:rsidRPr="00BA0EE7">
              <w:rPr>
                <w:rFonts w:eastAsia="Calibri"/>
                <w:b/>
                <w:lang w:val="uk-UA"/>
              </w:rPr>
              <w:t>Разом:</w:t>
            </w:r>
            <w:r w:rsidR="00DE4203">
              <w:rPr>
                <w:rFonts w:eastAsia="Calibri"/>
                <w:b/>
                <w:lang w:val="uk-UA"/>
              </w:rPr>
              <w:t xml:space="preserve">    </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E5E32" w:rsidP="005C2138">
            <w:pPr>
              <w:autoSpaceDE w:val="0"/>
              <w:jc w:val="right"/>
              <w:rPr>
                <w:b/>
                <w:bCs/>
                <w:lang w:val="uk-UA"/>
              </w:rPr>
            </w:pPr>
            <w:r>
              <w:rPr>
                <w:b/>
                <w:bCs/>
                <w:lang w:val="uk-UA"/>
              </w:rPr>
              <w:t>236</w:t>
            </w:r>
            <w:r w:rsidR="005C2138">
              <w:rPr>
                <w:b/>
                <w:bCs/>
                <w:lang w:val="uk-UA"/>
              </w:rPr>
              <w:t>634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494D16" w:rsidRDefault="007E36D8" w:rsidP="00E3195A">
            <w:pPr>
              <w:autoSpaceDE w:val="0"/>
              <w:jc w:val="right"/>
              <w:rPr>
                <w:b/>
                <w:bCs/>
                <w:lang w:val="uk-UA"/>
              </w:rPr>
            </w:pPr>
            <w:r w:rsidRPr="00494D16">
              <w:rPr>
                <w:b/>
                <w:bCs/>
                <w:lang w:val="uk-UA"/>
              </w:rPr>
              <w:t>26831</w:t>
            </w:r>
          </w:p>
        </w:tc>
      </w:tr>
    </w:tbl>
    <w:p w:rsidR="0016124B" w:rsidRPr="00BA0EE7" w:rsidRDefault="0016124B">
      <w:pPr>
        <w:autoSpaceDE w:val="0"/>
        <w:ind w:firstLine="567"/>
        <w:jc w:val="both"/>
        <w:rPr>
          <w:shd w:val="clear" w:color="auto" w:fill="FFFF00"/>
          <w:lang w:val="uk-UA"/>
        </w:rPr>
      </w:pPr>
    </w:p>
    <w:p w:rsidR="00C018C5" w:rsidRPr="00783FE7" w:rsidRDefault="00C018C5" w:rsidP="00C018C5">
      <w:pPr>
        <w:autoSpaceDE w:val="0"/>
        <w:ind w:firstLine="709"/>
        <w:jc w:val="both"/>
        <w:rPr>
          <w:rStyle w:val="hps"/>
          <w:lang w:val="uk-UA"/>
        </w:rPr>
      </w:pPr>
      <w:r w:rsidRPr="00494D16">
        <w:rPr>
          <w:rStyle w:val="hps"/>
          <w:lang w:val="uk-UA"/>
        </w:rPr>
        <w:t>Станом на 3</w:t>
      </w:r>
      <w:r w:rsidR="007E36D8" w:rsidRPr="00494D16">
        <w:rPr>
          <w:rStyle w:val="hps"/>
          <w:lang w:val="uk-UA"/>
        </w:rPr>
        <w:t>1</w:t>
      </w:r>
      <w:r w:rsidR="00EB5232" w:rsidRPr="00494D16">
        <w:rPr>
          <w:rStyle w:val="hps"/>
          <w:lang w:val="uk-UA"/>
        </w:rPr>
        <w:t xml:space="preserve"> </w:t>
      </w:r>
      <w:r w:rsidR="007E36D8" w:rsidRPr="00494D16">
        <w:rPr>
          <w:rStyle w:val="hps"/>
          <w:lang w:val="uk-UA"/>
        </w:rPr>
        <w:t xml:space="preserve"> грудня</w:t>
      </w:r>
      <w:r w:rsidR="00216205" w:rsidRPr="00494D16">
        <w:rPr>
          <w:rStyle w:val="hps"/>
          <w:lang w:val="uk-UA"/>
        </w:rPr>
        <w:t xml:space="preserve"> 2019 року</w:t>
      </w:r>
      <w:r w:rsidR="00EB5232" w:rsidRPr="00783FE7">
        <w:rPr>
          <w:rStyle w:val="hps"/>
          <w:lang w:val="uk-UA"/>
        </w:rPr>
        <w:t xml:space="preserve"> </w:t>
      </w:r>
      <w:r w:rsidRPr="00783FE7">
        <w:rPr>
          <w:rStyle w:val="hps"/>
          <w:lang w:val="uk-UA"/>
        </w:rPr>
        <w:t xml:space="preserve"> згідно аналізу кредиторської заборгованості щодо дат формування, </w:t>
      </w:r>
      <w:r w:rsidRPr="00783FE7">
        <w:rPr>
          <w:lang w:val="uk-UA"/>
        </w:rPr>
        <w:t>Товариство</w:t>
      </w:r>
      <w:r w:rsidRPr="00783FE7">
        <w:rPr>
          <w:rStyle w:val="hps"/>
          <w:lang w:val="uk-UA"/>
        </w:rPr>
        <w:t xml:space="preserve"> має наступні періоди утворення торгової кредиторської заборгованості:</w:t>
      </w:r>
    </w:p>
    <w:p w:rsidR="00C018C5" w:rsidRPr="00783FE7" w:rsidRDefault="00C018C5" w:rsidP="00C018C5">
      <w:pPr>
        <w:autoSpaceDE w:val="0"/>
        <w:ind w:firstLine="709"/>
        <w:jc w:val="both"/>
        <w:rPr>
          <w:rFonts w:eastAsia="Calibri"/>
          <w:b/>
          <w:lang w:val="uk-UA"/>
        </w:rPr>
      </w:pPr>
      <w:r w:rsidRPr="00783FE7">
        <w:rPr>
          <w:rStyle w:val="hps"/>
          <w:lang w:val="uk-UA"/>
        </w:rPr>
        <w:t xml:space="preserve">                                                                                                                             </w:t>
      </w:r>
      <w:r w:rsidR="00D55C19">
        <w:rPr>
          <w:rStyle w:val="hps"/>
          <w:lang w:val="uk-UA"/>
        </w:rPr>
        <w:t xml:space="preserve">            </w:t>
      </w:r>
      <w:r w:rsidRPr="00783FE7">
        <w:rPr>
          <w:rStyle w:val="hps"/>
          <w:lang w:val="uk-UA"/>
        </w:rPr>
        <w:t xml:space="preserve">  </w:t>
      </w:r>
      <w:proofErr w:type="spellStart"/>
      <w:r w:rsidRPr="00783FE7">
        <w:rPr>
          <w:rStyle w:val="hps"/>
          <w:lang w:val="uk-UA"/>
        </w:rPr>
        <w:t>тис.грн</w:t>
      </w:r>
      <w:proofErr w:type="spellEnd"/>
      <w:r w:rsidRPr="00783FE7">
        <w:rPr>
          <w:rStyle w:val="hps"/>
          <w:lang w:val="uk-UA"/>
        </w:rPr>
        <w:t>.</w:t>
      </w:r>
    </w:p>
    <w:tbl>
      <w:tblPr>
        <w:tblW w:w="10095" w:type="dxa"/>
        <w:tblInd w:w="-35" w:type="dxa"/>
        <w:tblLayout w:type="fixed"/>
        <w:tblLook w:val="0000"/>
      </w:tblPr>
      <w:tblGrid>
        <w:gridCol w:w="6345"/>
        <w:gridCol w:w="1843"/>
        <w:gridCol w:w="1907"/>
      </w:tblGrid>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jc w:val="center"/>
              <w:rPr>
                <w:rFonts w:eastAsia="Calibri"/>
                <w:b/>
                <w:lang w:val="uk-UA"/>
              </w:rPr>
            </w:pPr>
            <w:r w:rsidRPr="00783FE7">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5E1985" w:rsidP="009D3F2C">
            <w:pPr>
              <w:autoSpaceDE w:val="0"/>
              <w:jc w:val="center"/>
              <w:rPr>
                <w:rFonts w:eastAsia="Calibri"/>
                <w:b/>
                <w:lang w:val="uk-UA"/>
              </w:rPr>
            </w:pPr>
            <w:r w:rsidRPr="00783FE7">
              <w:rPr>
                <w:rFonts w:eastAsia="Calibri"/>
                <w:b/>
                <w:lang w:val="uk-UA"/>
              </w:rPr>
              <w:t>На 3</w:t>
            </w:r>
            <w:r w:rsidR="009D3F2C" w:rsidRPr="00783FE7">
              <w:rPr>
                <w:rFonts w:eastAsia="Calibri"/>
                <w:b/>
                <w:lang w:val="uk-UA"/>
              </w:rPr>
              <w:t>1</w:t>
            </w:r>
            <w:r w:rsidRPr="00783FE7">
              <w:rPr>
                <w:rFonts w:eastAsia="Calibri"/>
                <w:b/>
                <w:lang w:val="uk-UA"/>
              </w:rPr>
              <w:t>.</w:t>
            </w:r>
            <w:r w:rsidR="009D3F2C" w:rsidRPr="00783FE7">
              <w:rPr>
                <w:rFonts w:eastAsia="Calibri"/>
                <w:b/>
                <w:lang w:val="uk-UA"/>
              </w:rPr>
              <w:t>12</w:t>
            </w:r>
            <w:r w:rsidRPr="00783FE7">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C018C5" w:rsidP="008575B1">
            <w:pPr>
              <w:autoSpaceDE w:val="0"/>
              <w:jc w:val="center"/>
              <w:rPr>
                <w:highlight w:val="cyan"/>
              </w:rPr>
            </w:pPr>
            <w:r w:rsidRPr="00494D16">
              <w:rPr>
                <w:rFonts w:eastAsia="Calibri"/>
                <w:b/>
                <w:lang w:val="uk-UA"/>
              </w:rPr>
              <w:t>на 3</w:t>
            </w:r>
            <w:r w:rsidR="007E36D8" w:rsidRPr="00494D16">
              <w:rPr>
                <w:rFonts w:eastAsia="Calibri"/>
                <w:b/>
                <w:lang w:val="uk-UA"/>
              </w:rPr>
              <w:t>1</w:t>
            </w:r>
            <w:r w:rsidRPr="00494D16">
              <w:rPr>
                <w:rFonts w:eastAsia="Calibri"/>
                <w:b/>
                <w:lang w:val="uk-UA"/>
              </w:rPr>
              <w:t>.</w:t>
            </w:r>
            <w:r w:rsidR="007E36D8" w:rsidRPr="00494D16">
              <w:rPr>
                <w:rFonts w:eastAsia="Calibri"/>
                <w:b/>
                <w:lang w:val="uk-UA"/>
              </w:rPr>
              <w:t>12</w:t>
            </w:r>
            <w:r w:rsidRPr="00494D16">
              <w:rPr>
                <w:rFonts w:eastAsia="Calibri"/>
                <w:b/>
                <w:lang w:val="uk-UA"/>
              </w:rPr>
              <w:t>.201</w:t>
            </w:r>
            <w:r w:rsidR="00874747" w:rsidRPr="00494D16">
              <w:rPr>
                <w:rFonts w:eastAsia="Calibri"/>
                <w:b/>
                <w:lang w:val="uk-UA"/>
              </w:rPr>
              <w:t>9</w:t>
            </w:r>
          </w:p>
        </w:tc>
      </w:tr>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lang w:val="uk-UA"/>
              </w:rPr>
            </w:pPr>
            <w:r w:rsidRPr="00783FE7">
              <w:rPr>
                <w:rFonts w:eastAsia="Calibri"/>
                <w:lang w:val="uk-UA"/>
              </w:rPr>
              <w:t>До 1 місяця</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1459C5" w:rsidP="00651755">
            <w:pPr>
              <w:autoSpaceDE w:val="0"/>
              <w:snapToGrid w:val="0"/>
              <w:jc w:val="right"/>
              <w:rPr>
                <w:rFonts w:eastAsia="Calibri"/>
                <w:lang w:val="uk-UA"/>
              </w:rPr>
            </w:pPr>
            <w:r w:rsidRPr="00783FE7">
              <w:rPr>
                <w:rFonts w:eastAsia="Calibri"/>
                <w:lang w:val="uk-UA"/>
              </w:rPr>
              <w:t>45</w:t>
            </w:r>
            <w:r w:rsidR="00651755">
              <w:rPr>
                <w:rFonts w:eastAsia="Calibri"/>
                <w:lang w:val="uk-UA"/>
              </w:rPr>
              <w:t>42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494D16" w:rsidP="00874747">
            <w:pPr>
              <w:autoSpaceDE w:val="0"/>
              <w:snapToGrid w:val="0"/>
              <w:jc w:val="right"/>
              <w:rPr>
                <w:rFonts w:eastAsia="Calibri"/>
                <w:highlight w:val="cyan"/>
                <w:lang w:val="uk-UA"/>
              </w:rPr>
            </w:pPr>
            <w:r w:rsidRPr="00494D16">
              <w:rPr>
                <w:rFonts w:eastAsia="Calibri"/>
                <w:lang w:val="uk-UA"/>
              </w:rPr>
              <w:t>428</w:t>
            </w:r>
          </w:p>
        </w:tc>
      </w:tr>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lang w:val="uk-UA"/>
              </w:rPr>
            </w:pPr>
            <w:r w:rsidRPr="00783FE7">
              <w:rPr>
                <w:rFonts w:eastAsia="Calibri"/>
                <w:lang w:val="uk-UA"/>
              </w:rPr>
              <w:t>Від 1 місяця до  3-х місяців</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1459C5" w:rsidP="00172934">
            <w:pPr>
              <w:autoSpaceDE w:val="0"/>
              <w:snapToGrid w:val="0"/>
              <w:jc w:val="right"/>
              <w:rPr>
                <w:rFonts w:eastAsia="Calibri"/>
                <w:lang w:val="uk-UA"/>
              </w:rPr>
            </w:pPr>
            <w:r w:rsidRPr="00783FE7">
              <w:rPr>
                <w:rFonts w:eastAsia="Calibri"/>
                <w:lang w:val="uk-UA"/>
              </w:rPr>
              <w:t>65</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2917E9" w:rsidP="008D1B1E">
            <w:pPr>
              <w:autoSpaceDE w:val="0"/>
              <w:snapToGrid w:val="0"/>
              <w:jc w:val="right"/>
              <w:rPr>
                <w:rFonts w:eastAsia="Calibri"/>
                <w:highlight w:val="cyan"/>
                <w:lang w:val="uk-UA"/>
              </w:rPr>
            </w:pPr>
            <w:r w:rsidRPr="002917E9">
              <w:rPr>
                <w:rFonts w:eastAsia="Calibri"/>
                <w:lang w:val="uk-UA"/>
              </w:rPr>
              <w:t>342</w:t>
            </w:r>
          </w:p>
        </w:tc>
      </w:tr>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lang w:val="uk-UA"/>
              </w:rPr>
            </w:pPr>
            <w:r w:rsidRPr="00783FE7">
              <w:rPr>
                <w:rFonts w:eastAsia="Calibri"/>
                <w:lang w:val="uk-UA"/>
              </w:rPr>
              <w:t>Від 3-місяців до півроку</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1459C5" w:rsidP="00B83A70">
            <w:pPr>
              <w:autoSpaceDE w:val="0"/>
              <w:snapToGrid w:val="0"/>
              <w:jc w:val="right"/>
              <w:rPr>
                <w:rFonts w:eastAsia="Calibri"/>
                <w:lang w:val="uk-UA"/>
              </w:rPr>
            </w:pPr>
            <w:r w:rsidRPr="00783FE7">
              <w:rPr>
                <w:rFonts w:eastAsia="Calibri"/>
                <w:lang w:val="uk-UA"/>
              </w:rPr>
              <w:t>33</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2917E9" w:rsidRDefault="002917E9" w:rsidP="00ED1EFE">
            <w:pPr>
              <w:autoSpaceDE w:val="0"/>
              <w:snapToGrid w:val="0"/>
              <w:jc w:val="right"/>
              <w:rPr>
                <w:rFonts w:eastAsia="Calibri"/>
                <w:highlight w:val="cyan"/>
                <w:lang w:val="uk-UA"/>
              </w:rPr>
            </w:pPr>
            <w:r w:rsidRPr="002917E9">
              <w:rPr>
                <w:rFonts w:eastAsia="Calibri"/>
                <w:lang w:val="uk-UA"/>
              </w:rPr>
              <w:t>335</w:t>
            </w:r>
          </w:p>
        </w:tc>
      </w:tr>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lang w:val="uk-UA"/>
              </w:rPr>
            </w:pPr>
            <w:r w:rsidRPr="00783FE7">
              <w:rPr>
                <w:rFonts w:eastAsia="Calibri"/>
                <w:lang w:val="uk-UA"/>
              </w:rPr>
              <w:t>Від півроку до року</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9D3F2C" w:rsidP="00B83A70">
            <w:pPr>
              <w:autoSpaceDE w:val="0"/>
              <w:jc w:val="right"/>
              <w:rPr>
                <w:rFonts w:eastAsia="Calibri"/>
                <w:lang w:val="uk-UA"/>
              </w:rPr>
            </w:pPr>
            <w:r w:rsidRPr="00783FE7">
              <w:rPr>
                <w:rFonts w:eastAsia="Calibri"/>
                <w:lang w:val="uk-UA"/>
              </w:rPr>
              <w:t>20</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2917E9" w:rsidP="007455C5">
            <w:pPr>
              <w:autoSpaceDE w:val="0"/>
              <w:jc w:val="right"/>
              <w:rPr>
                <w:rFonts w:eastAsia="Calibri"/>
                <w:highlight w:val="cyan"/>
                <w:lang w:val="uk-UA"/>
              </w:rPr>
            </w:pPr>
            <w:r w:rsidRPr="002917E9">
              <w:rPr>
                <w:rFonts w:eastAsia="Calibri"/>
                <w:lang w:val="uk-UA"/>
              </w:rPr>
              <w:t>471</w:t>
            </w:r>
          </w:p>
        </w:tc>
      </w:tr>
      <w:tr w:rsidR="00C018C5" w:rsidRPr="00783F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lang w:val="uk-UA"/>
              </w:rPr>
            </w:pPr>
            <w:r w:rsidRPr="00783FE7">
              <w:rPr>
                <w:rFonts w:eastAsia="Calibri"/>
                <w:lang w:val="uk-UA"/>
              </w:rPr>
              <w:t>Більше року</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1459C5" w:rsidP="001459C5">
            <w:pPr>
              <w:autoSpaceDE w:val="0"/>
              <w:jc w:val="right"/>
              <w:rPr>
                <w:rFonts w:eastAsia="Calibri"/>
                <w:lang w:val="uk-UA"/>
              </w:rPr>
            </w:pPr>
            <w:r w:rsidRPr="00783FE7">
              <w:rPr>
                <w:rFonts w:eastAsia="Calibri"/>
                <w:lang w:val="uk-UA"/>
              </w:rPr>
              <w:t>72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2917E9" w:rsidP="007455C5">
            <w:pPr>
              <w:autoSpaceDE w:val="0"/>
              <w:jc w:val="right"/>
              <w:rPr>
                <w:rFonts w:eastAsia="Calibri"/>
                <w:highlight w:val="cyan"/>
                <w:lang w:val="uk-UA"/>
              </w:rPr>
            </w:pPr>
            <w:r w:rsidRPr="002917E9">
              <w:rPr>
                <w:rFonts w:eastAsia="Calibri"/>
                <w:lang w:val="uk-UA"/>
              </w:rPr>
              <w:t>1855</w:t>
            </w:r>
          </w:p>
        </w:tc>
      </w:tr>
      <w:tr w:rsidR="00C018C5" w:rsidRPr="00BA0EE7" w:rsidTr="00B83A70">
        <w:tc>
          <w:tcPr>
            <w:tcW w:w="6345" w:type="dxa"/>
            <w:tcBorders>
              <w:top w:val="single" w:sz="4" w:space="0" w:color="000000"/>
              <w:left w:val="single" w:sz="4" w:space="0" w:color="000000"/>
              <w:bottom w:val="single" w:sz="4" w:space="0" w:color="000000"/>
            </w:tcBorders>
            <w:shd w:val="clear" w:color="auto" w:fill="auto"/>
          </w:tcPr>
          <w:p w:rsidR="00C018C5" w:rsidRPr="00783FE7" w:rsidRDefault="00C018C5" w:rsidP="00B83A70">
            <w:pPr>
              <w:autoSpaceDE w:val="0"/>
              <w:rPr>
                <w:rFonts w:eastAsia="Calibri"/>
                <w:b/>
                <w:lang w:val="uk-UA"/>
              </w:rPr>
            </w:pPr>
            <w:r w:rsidRPr="00783F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C018C5" w:rsidRPr="00783FE7" w:rsidRDefault="009D3F2C" w:rsidP="00651755">
            <w:pPr>
              <w:autoSpaceDE w:val="0"/>
              <w:jc w:val="right"/>
              <w:rPr>
                <w:rFonts w:eastAsia="Calibri"/>
                <w:b/>
                <w:lang w:val="uk-UA"/>
              </w:rPr>
            </w:pPr>
            <w:r w:rsidRPr="00783FE7">
              <w:rPr>
                <w:rFonts w:eastAsia="Calibri"/>
                <w:b/>
                <w:lang w:val="uk-UA"/>
              </w:rPr>
              <w:t>47</w:t>
            </w:r>
            <w:r w:rsidR="00651755">
              <w:rPr>
                <w:rFonts w:eastAsia="Calibri"/>
                <w:b/>
                <w:lang w:val="uk-UA"/>
              </w:rPr>
              <w:t>32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C018C5" w:rsidRPr="007E36D8" w:rsidRDefault="00494D16" w:rsidP="007D3E6E">
            <w:pPr>
              <w:autoSpaceDE w:val="0"/>
              <w:jc w:val="right"/>
              <w:rPr>
                <w:rFonts w:eastAsia="Calibri"/>
                <w:b/>
                <w:highlight w:val="cyan"/>
                <w:lang w:val="uk-UA"/>
              </w:rPr>
            </w:pPr>
            <w:r w:rsidRPr="00494D16">
              <w:rPr>
                <w:rFonts w:eastAsia="Calibri"/>
                <w:b/>
                <w:lang w:val="uk-UA"/>
              </w:rPr>
              <w:t>3431</w:t>
            </w:r>
          </w:p>
        </w:tc>
      </w:tr>
    </w:tbl>
    <w:p w:rsidR="00C018C5" w:rsidRPr="00BA0EE7" w:rsidRDefault="00C018C5">
      <w:pPr>
        <w:autoSpaceDE w:val="0"/>
        <w:ind w:firstLine="748"/>
        <w:jc w:val="both"/>
        <w:rPr>
          <w:rStyle w:val="hps"/>
          <w:lang w:val="uk-UA"/>
        </w:rPr>
      </w:pPr>
    </w:p>
    <w:p w:rsidR="00677C55" w:rsidRPr="00783FE7" w:rsidRDefault="00677C55" w:rsidP="00677C55">
      <w:pPr>
        <w:autoSpaceDE w:val="0"/>
        <w:ind w:firstLine="709"/>
        <w:jc w:val="both"/>
        <w:rPr>
          <w:rStyle w:val="hps"/>
          <w:lang w:val="uk-UA"/>
        </w:rPr>
      </w:pPr>
      <w:r w:rsidRPr="00BA0EE7">
        <w:rPr>
          <w:rStyle w:val="hps"/>
          <w:lang w:val="uk-UA"/>
        </w:rPr>
        <w:t xml:space="preserve">Станом на </w:t>
      </w:r>
      <w:r w:rsidRPr="00783FE7">
        <w:rPr>
          <w:rStyle w:val="hps"/>
          <w:lang w:val="uk-UA"/>
        </w:rPr>
        <w:t>3</w:t>
      </w:r>
      <w:r w:rsidR="007E36D8">
        <w:rPr>
          <w:rStyle w:val="hps"/>
          <w:lang w:val="uk-UA"/>
        </w:rPr>
        <w:t>1 грудня</w:t>
      </w:r>
      <w:r w:rsidR="00A3102E">
        <w:rPr>
          <w:rStyle w:val="hps"/>
          <w:lang w:val="uk-UA"/>
        </w:rPr>
        <w:t xml:space="preserve"> 2019 року </w:t>
      </w:r>
      <w:r w:rsidRPr="00783FE7">
        <w:rPr>
          <w:rStyle w:val="hps"/>
          <w:lang w:val="uk-UA"/>
        </w:rPr>
        <w:t xml:space="preserve">згідно аналізу кредиторської заборгованості за </w:t>
      </w:r>
      <w:proofErr w:type="spellStart"/>
      <w:r w:rsidR="00080808" w:rsidRPr="00783FE7">
        <w:rPr>
          <w:rStyle w:val="hps"/>
          <w:lang w:val="uk-UA"/>
        </w:rPr>
        <w:t>отриманними</w:t>
      </w:r>
      <w:proofErr w:type="spellEnd"/>
      <w:r w:rsidRPr="00783FE7">
        <w:rPr>
          <w:rStyle w:val="hps"/>
          <w:lang w:val="uk-UA"/>
        </w:rPr>
        <w:t xml:space="preserve"> авансами  </w:t>
      </w:r>
      <w:r w:rsidRPr="00783FE7">
        <w:rPr>
          <w:lang w:val="uk-UA"/>
        </w:rPr>
        <w:t>Товариство</w:t>
      </w:r>
      <w:r w:rsidRPr="00783FE7">
        <w:rPr>
          <w:rStyle w:val="hps"/>
          <w:lang w:val="uk-UA"/>
        </w:rPr>
        <w:t xml:space="preserve"> має наступні періоди утворення торгової кредиторської заборгованості щодо  дат формування:</w:t>
      </w:r>
    </w:p>
    <w:p w:rsidR="00677C55" w:rsidRPr="00783FE7" w:rsidRDefault="00677C55" w:rsidP="00677C55">
      <w:pPr>
        <w:autoSpaceDE w:val="0"/>
        <w:ind w:firstLine="709"/>
        <w:jc w:val="both"/>
        <w:rPr>
          <w:rFonts w:eastAsia="Calibri"/>
          <w:b/>
          <w:lang w:val="uk-UA"/>
        </w:rPr>
      </w:pPr>
      <w:r w:rsidRPr="00783FE7">
        <w:rPr>
          <w:rStyle w:val="hps"/>
          <w:lang w:val="uk-UA"/>
        </w:rPr>
        <w:t xml:space="preserve">                                                                                                                             </w:t>
      </w:r>
      <w:r w:rsidR="009011DA">
        <w:rPr>
          <w:rStyle w:val="hps"/>
          <w:lang w:val="uk-UA"/>
        </w:rPr>
        <w:t xml:space="preserve">             </w:t>
      </w:r>
      <w:r w:rsidRPr="00783FE7">
        <w:rPr>
          <w:rStyle w:val="hps"/>
          <w:lang w:val="uk-UA"/>
        </w:rPr>
        <w:t xml:space="preserve">  </w:t>
      </w:r>
      <w:proofErr w:type="spellStart"/>
      <w:r w:rsidRPr="00783FE7">
        <w:rPr>
          <w:rStyle w:val="hps"/>
          <w:lang w:val="uk-UA"/>
        </w:rPr>
        <w:t>тис.грн</w:t>
      </w:r>
      <w:proofErr w:type="spellEnd"/>
      <w:r w:rsidRPr="00783FE7">
        <w:rPr>
          <w:rStyle w:val="hps"/>
          <w:lang w:val="uk-UA"/>
        </w:rPr>
        <w:t>.</w:t>
      </w:r>
    </w:p>
    <w:tbl>
      <w:tblPr>
        <w:tblW w:w="10095" w:type="dxa"/>
        <w:tblInd w:w="-35" w:type="dxa"/>
        <w:tblLayout w:type="fixed"/>
        <w:tblLook w:val="0000"/>
      </w:tblPr>
      <w:tblGrid>
        <w:gridCol w:w="6345"/>
        <w:gridCol w:w="1843"/>
        <w:gridCol w:w="1907"/>
      </w:tblGrid>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jc w:val="center"/>
              <w:rPr>
                <w:rFonts w:eastAsia="Calibri"/>
                <w:b/>
                <w:lang w:val="uk-UA"/>
              </w:rPr>
            </w:pPr>
            <w:r w:rsidRPr="00783FE7">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5E1985" w:rsidP="001459C5">
            <w:pPr>
              <w:autoSpaceDE w:val="0"/>
              <w:jc w:val="center"/>
              <w:rPr>
                <w:rFonts w:eastAsia="Calibri"/>
                <w:b/>
                <w:lang w:val="uk-UA"/>
              </w:rPr>
            </w:pPr>
            <w:r w:rsidRPr="00783FE7">
              <w:rPr>
                <w:rFonts w:eastAsia="Calibri"/>
                <w:b/>
                <w:lang w:val="uk-UA"/>
              </w:rPr>
              <w:t>На 3</w:t>
            </w:r>
            <w:r w:rsidR="001459C5" w:rsidRPr="00783FE7">
              <w:rPr>
                <w:rFonts w:eastAsia="Calibri"/>
                <w:b/>
                <w:lang w:val="uk-UA"/>
              </w:rPr>
              <w:t>1</w:t>
            </w:r>
            <w:r w:rsidRPr="00783FE7">
              <w:rPr>
                <w:rFonts w:eastAsia="Calibri"/>
                <w:b/>
                <w:lang w:val="uk-UA"/>
              </w:rPr>
              <w:t>.</w:t>
            </w:r>
            <w:r w:rsidR="001459C5" w:rsidRPr="00783FE7">
              <w:rPr>
                <w:rFonts w:eastAsia="Calibri"/>
                <w:b/>
                <w:lang w:val="uk-UA"/>
              </w:rPr>
              <w:t>12</w:t>
            </w:r>
            <w:r w:rsidRPr="00783FE7">
              <w:rPr>
                <w:rFonts w:eastAsia="Calibri"/>
                <w:b/>
                <w:lang w:val="uk-UA"/>
              </w:rPr>
              <w:t>.2018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F34C48" w:rsidRDefault="00677C55" w:rsidP="00EA29EF">
            <w:pPr>
              <w:autoSpaceDE w:val="0"/>
              <w:jc w:val="center"/>
            </w:pPr>
            <w:r w:rsidRPr="00F34C48">
              <w:rPr>
                <w:rFonts w:eastAsia="Calibri"/>
                <w:b/>
                <w:lang w:val="uk-UA"/>
              </w:rPr>
              <w:t>на 3</w:t>
            </w:r>
            <w:r w:rsidR="007E36D8" w:rsidRPr="00F34C48">
              <w:rPr>
                <w:rFonts w:eastAsia="Calibri"/>
                <w:b/>
                <w:lang w:val="uk-UA"/>
              </w:rPr>
              <w:t>1</w:t>
            </w:r>
            <w:r w:rsidRPr="00F34C48">
              <w:rPr>
                <w:rFonts w:eastAsia="Calibri"/>
                <w:b/>
                <w:lang w:val="uk-UA"/>
              </w:rPr>
              <w:t>.</w:t>
            </w:r>
            <w:r w:rsidR="007E36D8" w:rsidRPr="00F34C48">
              <w:rPr>
                <w:rFonts w:eastAsia="Calibri"/>
                <w:b/>
                <w:lang w:val="uk-UA"/>
              </w:rPr>
              <w:t>12</w:t>
            </w:r>
            <w:r w:rsidRPr="00F34C48">
              <w:rPr>
                <w:rFonts w:eastAsia="Calibri"/>
                <w:b/>
                <w:lang w:val="uk-UA"/>
              </w:rPr>
              <w:t>.201</w:t>
            </w:r>
            <w:r w:rsidR="00EB5232" w:rsidRPr="00F34C48">
              <w:rPr>
                <w:rFonts w:eastAsia="Calibri"/>
                <w:b/>
                <w:lang w:val="uk-UA"/>
              </w:rPr>
              <w:t>9</w:t>
            </w:r>
          </w:p>
        </w:tc>
      </w:tr>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lang w:val="uk-UA"/>
              </w:rPr>
            </w:pPr>
            <w:r w:rsidRPr="00783FE7">
              <w:rPr>
                <w:rFonts w:eastAsia="Calibri"/>
                <w:lang w:val="uk-UA"/>
              </w:rPr>
              <w:t>До 1 місяця</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9D3F2C" w:rsidP="00B83A70">
            <w:pPr>
              <w:autoSpaceDE w:val="0"/>
              <w:snapToGrid w:val="0"/>
              <w:jc w:val="right"/>
              <w:rPr>
                <w:rFonts w:eastAsia="Calibri"/>
                <w:lang w:val="uk-UA"/>
              </w:rPr>
            </w:pPr>
            <w:r w:rsidRPr="00783FE7">
              <w:rPr>
                <w:rFonts w:eastAsia="Calibri"/>
                <w:lang w:val="uk-UA"/>
              </w:rPr>
              <w:t>12158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F34C48" w:rsidRDefault="00F34C48" w:rsidP="00D07DE4">
            <w:pPr>
              <w:autoSpaceDE w:val="0"/>
              <w:snapToGrid w:val="0"/>
              <w:jc w:val="right"/>
              <w:rPr>
                <w:rFonts w:eastAsia="Calibri"/>
                <w:lang w:val="uk-UA"/>
              </w:rPr>
            </w:pPr>
            <w:r w:rsidRPr="00F34C48">
              <w:rPr>
                <w:rFonts w:eastAsia="Calibri"/>
                <w:lang w:val="uk-UA"/>
              </w:rPr>
              <w:t>254</w:t>
            </w:r>
          </w:p>
        </w:tc>
      </w:tr>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lang w:val="uk-UA"/>
              </w:rPr>
            </w:pPr>
            <w:r w:rsidRPr="00783FE7">
              <w:rPr>
                <w:rFonts w:eastAsia="Calibri"/>
                <w:lang w:val="uk-UA"/>
              </w:rPr>
              <w:t>Від 1 місяця до  3-х місяців</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snapToGrid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7E36D8" w:rsidRDefault="00A47716" w:rsidP="00456467">
            <w:pPr>
              <w:autoSpaceDE w:val="0"/>
              <w:snapToGrid w:val="0"/>
              <w:jc w:val="right"/>
              <w:rPr>
                <w:rFonts w:eastAsia="Calibri"/>
                <w:highlight w:val="cyan"/>
                <w:lang w:val="uk-UA"/>
              </w:rPr>
            </w:pPr>
            <w:r w:rsidRPr="00A47716">
              <w:rPr>
                <w:rFonts w:eastAsia="Calibri"/>
                <w:lang w:val="uk-UA"/>
              </w:rPr>
              <w:t>601</w:t>
            </w:r>
          </w:p>
        </w:tc>
      </w:tr>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lang w:val="uk-UA"/>
              </w:rPr>
            </w:pPr>
            <w:r w:rsidRPr="00783FE7">
              <w:rPr>
                <w:rFonts w:eastAsia="Calibri"/>
                <w:lang w:val="uk-UA"/>
              </w:rPr>
              <w:t>Від 3-місяців до півроку</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snapToGrid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7E36D8" w:rsidRDefault="00677C55" w:rsidP="00B83A70">
            <w:pPr>
              <w:autoSpaceDE w:val="0"/>
              <w:snapToGrid w:val="0"/>
              <w:jc w:val="right"/>
              <w:rPr>
                <w:rFonts w:eastAsia="Calibri"/>
                <w:highlight w:val="cyan"/>
                <w:lang w:val="uk-UA"/>
              </w:rPr>
            </w:pPr>
          </w:p>
        </w:tc>
      </w:tr>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lang w:val="uk-UA"/>
              </w:rPr>
            </w:pPr>
            <w:r w:rsidRPr="00783FE7">
              <w:rPr>
                <w:rFonts w:eastAsia="Calibri"/>
                <w:lang w:val="uk-UA"/>
              </w:rPr>
              <w:t>Від півроку до року</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jc w:val="right"/>
              <w:rPr>
                <w:rFonts w:eastAsia="Calibri"/>
                <w:lang w:val="uk-UA"/>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7E36D8" w:rsidRDefault="00D07DE4" w:rsidP="00557250">
            <w:pPr>
              <w:autoSpaceDE w:val="0"/>
              <w:jc w:val="right"/>
              <w:rPr>
                <w:rFonts w:eastAsia="Calibri"/>
                <w:highlight w:val="cyan"/>
                <w:lang w:val="uk-UA"/>
              </w:rPr>
            </w:pPr>
            <w:r w:rsidRPr="00A47716">
              <w:rPr>
                <w:rFonts w:eastAsia="Calibri"/>
                <w:lang w:val="uk-UA"/>
              </w:rPr>
              <w:t>5</w:t>
            </w:r>
          </w:p>
        </w:tc>
      </w:tr>
      <w:tr w:rsidR="00677C55" w:rsidRPr="00783F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lang w:val="uk-UA"/>
              </w:rPr>
            </w:pPr>
            <w:r w:rsidRPr="00783FE7">
              <w:rPr>
                <w:rFonts w:eastAsia="Calibri"/>
                <w:lang w:val="uk-UA"/>
              </w:rPr>
              <w:t>Більше року</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9D3F2C" w:rsidP="00557250">
            <w:pPr>
              <w:autoSpaceDE w:val="0"/>
              <w:jc w:val="right"/>
              <w:rPr>
                <w:rFonts w:eastAsia="Calibri"/>
                <w:lang w:val="uk-UA"/>
              </w:rPr>
            </w:pPr>
            <w:r w:rsidRPr="00783FE7">
              <w:rPr>
                <w:rFonts w:eastAsia="Calibri"/>
                <w:lang w:val="uk-UA"/>
              </w:rPr>
              <w:t>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7E36D8" w:rsidRDefault="00A47716" w:rsidP="008D1B1E">
            <w:pPr>
              <w:autoSpaceDE w:val="0"/>
              <w:jc w:val="right"/>
              <w:rPr>
                <w:rFonts w:eastAsia="Calibri"/>
                <w:highlight w:val="cyan"/>
                <w:lang w:val="uk-UA"/>
              </w:rPr>
            </w:pPr>
            <w:r w:rsidRPr="00A47716">
              <w:rPr>
                <w:rFonts w:eastAsia="Calibri"/>
                <w:lang w:val="uk-UA"/>
              </w:rPr>
              <w:t>1</w:t>
            </w:r>
          </w:p>
        </w:tc>
      </w:tr>
      <w:tr w:rsidR="00677C55" w:rsidRPr="00BA0EE7" w:rsidTr="00B83A70">
        <w:tc>
          <w:tcPr>
            <w:tcW w:w="6345" w:type="dxa"/>
            <w:tcBorders>
              <w:top w:val="single" w:sz="4" w:space="0" w:color="000000"/>
              <w:left w:val="single" w:sz="4" w:space="0" w:color="000000"/>
              <w:bottom w:val="single" w:sz="4" w:space="0" w:color="000000"/>
            </w:tcBorders>
            <w:shd w:val="clear" w:color="auto" w:fill="auto"/>
          </w:tcPr>
          <w:p w:rsidR="00677C55" w:rsidRPr="00783FE7" w:rsidRDefault="00677C55" w:rsidP="00B83A70">
            <w:pPr>
              <w:autoSpaceDE w:val="0"/>
              <w:rPr>
                <w:rFonts w:eastAsia="Calibri"/>
                <w:b/>
                <w:lang w:val="uk-UA"/>
              </w:rPr>
            </w:pPr>
            <w:r w:rsidRPr="00783F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677C55" w:rsidRPr="00783FE7" w:rsidRDefault="009D3F2C" w:rsidP="00B83A70">
            <w:pPr>
              <w:autoSpaceDE w:val="0"/>
              <w:jc w:val="right"/>
              <w:rPr>
                <w:rFonts w:eastAsia="Calibri"/>
                <w:b/>
                <w:lang w:val="uk-UA"/>
              </w:rPr>
            </w:pPr>
            <w:r w:rsidRPr="00783FE7">
              <w:rPr>
                <w:rFonts w:eastAsia="Calibri"/>
                <w:b/>
                <w:lang w:val="uk-UA"/>
              </w:rPr>
              <w:t>12160</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677C55" w:rsidRPr="007E36D8" w:rsidRDefault="00F34C48" w:rsidP="007D3E6E">
            <w:pPr>
              <w:autoSpaceDE w:val="0"/>
              <w:jc w:val="right"/>
              <w:rPr>
                <w:rFonts w:eastAsia="Calibri"/>
                <w:b/>
                <w:highlight w:val="cyan"/>
                <w:lang w:val="uk-UA"/>
              </w:rPr>
            </w:pPr>
            <w:r w:rsidRPr="00F34C48">
              <w:rPr>
                <w:rFonts w:eastAsia="Calibri"/>
                <w:b/>
                <w:lang w:val="uk-UA"/>
              </w:rPr>
              <w:t>861</w:t>
            </w:r>
          </w:p>
        </w:tc>
      </w:tr>
    </w:tbl>
    <w:p w:rsidR="00C018C5" w:rsidRPr="00BA0EE7" w:rsidRDefault="00C018C5">
      <w:pPr>
        <w:autoSpaceDE w:val="0"/>
        <w:ind w:firstLine="748"/>
        <w:jc w:val="both"/>
        <w:rPr>
          <w:rStyle w:val="hps"/>
          <w:lang w:val="uk-UA"/>
        </w:rPr>
      </w:pPr>
    </w:p>
    <w:p w:rsidR="00C018C5" w:rsidRPr="007A093E" w:rsidRDefault="00080808">
      <w:pPr>
        <w:autoSpaceDE w:val="0"/>
        <w:ind w:firstLine="748"/>
        <w:jc w:val="both"/>
        <w:rPr>
          <w:rStyle w:val="hps"/>
          <w:lang w:val="uk-UA"/>
        </w:rPr>
      </w:pPr>
      <w:r w:rsidRPr="007A093E">
        <w:rPr>
          <w:rStyle w:val="hps"/>
          <w:lang w:val="uk-UA"/>
        </w:rPr>
        <w:t>Станом на 3</w:t>
      </w:r>
      <w:r w:rsidR="007E36D8" w:rsidRPr="007A093E">
        <w:rPr>
          <w:rStyle w:val="hps"/>
          <w:lang w:val="uk-UA"/>
        </w:rPr>
        <w:t>1 грудня</w:t>
      </w:r>
      <w:r w:rsidR="00CD4DAE" w:rsidRPr="007A093E">
        <w:rPr>
          <w:rStyle w:val="hps"/>
          <w:lang w:val="uk-UA"/>
        </w:rPr>
        <w:t xml:space="preserve"> </w:t>
      </w:r>
      <w:r w:rsidRPr="007A093E">
        <w:rPr>
          <w:rStyle w:val="hps"/>
          <w:lang w:val="uk-UA"/>
        </w:rPr>
        <w:t>201</w:t>
      </w:r>
      <w:r w:rsidR="00EB5232" w:rsidRPr="007A093E">
        <w:rPr>
          <w:rStyle w:val="hps"/>
          <w:lang w:val="uk-UA"/>
        </w:rPr>
        <w:t>9</w:t>
      </w:r>
      <w:r w:rsidRPr="007A093E">
        <w:rPr>
          <w:rStyle w:val="hps"/>
          <w:lang w:val="uk-UA"/>
        </w:rPr>
        <w:t xml:space="preserve"> року  заборгованість по зарплаті є непростроченою і складає </w:t>
      </w:r>
      <w:r w:rsidR="007E36D8" w:rsidRPr="007A093E">
        <w:rPr>
          <w:rStyle w:val="hps"/>
          <w:lang w:val="uk-UA"/>
        </w:rPr>
        <w:t>1252</w:t>
      </w:r>
      <w:r w:rsidR="00075632" w:rsidRPr="007A093E">
        <w:rPr>
          <w:rStyle w:val="hps"/>
          <w:lang w:val="uk-UA"/>
        </w:rPr>
        <w:t xml:space="preserve"> тис.</w:t>
      </w:r>
      <w:r w:rsidRPr="007A093E">
        <w:rPr>
          <w:rStyle w:val="hps"/>
          <w:lang w:val="uk-UA"/>
        </w:rPr>
        <w:t xml:space="preserve"> грн.</w:t>
      </w:r>
    </w:p>
    <w:p w:rsidR="00FD3BC5" w:rsidRPr="007A093E" w:rsidRDefault="00FD3BC5">
      <w:pPr>
        <w:autoSpaceDE w:val="0"/>
        <w:ind w:firstLine="748"/>
        <w:jc w:val="both"/>
        <w:rPr>
          <w:rStyle w:val="hps"/>
          <w:lang w:val="uk-UA"/>
        </w:rPr>
      </w:pPr>
    </w:p>
    <w:p w:rsidR="00405A4A" w:rsidRDefault="00405A4A">
      <w:pPr>
        <w:autoSpaceDE w:val="0"/>
        <w:ind w:firstLine="748"/>
        <w:jc w:val="both"/>
        <w:rPr>
          <w:rStyle w:val="hps"/>
          <w:lang w:val="uk-UA"/>
        </w:rPr>
      </w:pPr>
    </w:p>
    <w:p w:rsidR="00E85EB1" w:rsidRDefault="0016124B">
      <w:pPr>
        <w:autoSpaceDE w:val="0"/>
        <w:ind w:firstLine="748"/>
        <w:jc w:val="both"/>
        <w:rPr>
          <w:rStyle w:val="hps"/>
          <w:lang w:val="uk-UA"/>
        </w:rPr>
      </w:pPr>
      <w:r w:rsidRPr="007A093E">
        <w:rPr>
          <w:rStyle w:val="hps"/>
          <w:lang w:val="uk-UA"/>
        </w:rPr>
        <w:t>Станом на 3</w:t>
      </w:r>
      <w:r w:rsidR="007E36D8" w:rsidRPr="007A093E">
        <w:rPr>
          <w:rStyle w:val="hps"/>
          <w:lang w:val="uk-UA"/>
        </w:rPr>
        <w:t>1 грудня</w:t>
      </w:r>
      <w:r w:rsidR="00A3102E" w:rsidRPr="007A093E">
        <w:rPr>
          <w:rStyle w:val="hps"/>
          <w:lang w:val="uk-UA"/>
        </w:rPr>
        <w:t xml:space="preserve"> 2019</w:t>
      </w:r>
      <w:r w:rsidR="0029117B" w:rsidRPr="007A093E">
        <w:rPr>
          <w:rStyle w:val="hps"/>
          <w:lang w:val="uk-UA"/>
        </w:rPr>
        <w:t xml:space="preserve"> </w:t>
      </w:r>
      <w:r w:rsidR="00A3102E" w:rsidRPr="007A093E">
        <w:rPr>
          <w:rStyle w:val="hps"/>
          <w:lang w:val="uk-UA"/>
        </w:rPr>
        <w:t>року</w:t>
      </w:r>
      <w:r w:rsidRPr="00783FE7">
        <w:rPr>
          <w:rStyle w:val="hps"/>
          <w:lang w:val="uk-UA"/>
        </w:rPr>
        <w:t xml:space="preserve"> поточна заборгованість</w:t>
      </w:r>
      <w:r w:rsidRPr="00BA0EE7">
        <w:rPr>
          <w:rStyle w:val="hps"/>
          <w:lang w:val="uk-UA"/>
        </w:rPr>
        <w:t xml:space="preserve"> по довгостроковим зобов'язанням включає: </w:t>
      </w:r>
    </w:p>
    <w:p w:rsidR="0016124B" w:rsidRPr="00BA0EE7" w:rsidRDefault="0016124B">
      <w:pPr>
        <w:autoSpaceDE w:val="0"/>
        <w:ind w:firstLine="748"/>
        <w:jc w:val="both"/>
        <w:rPr>
          <w:rFonts w:eastAsia="Calibri"/>
          <w:b/>
          <w:lang w:val="uk-UA"/>
        </w:rPr>
      </w:pPr>
      <w:r w:rsidRPr="00BA0EE7">
        <w:rPr>
          <w:rStyle w:val="hps"/>
          <w:lang w:val="uk-UA"/>
        </w:rPr>
        <w:tab/>
      </w:r>
      <w:r w:rsidR="009E6327">
        <w:rPr>
          <w:rStyle w:val="hps"/>
          <w:lang w:val="uk-UA"/>
        </w:rPr>
        <w:t xml:space="preserve">   </w:t>
      </w:r>
      <w:r w:rsidRPr="00BA0EE7">
        <w:rPr>
          <w:rStyle w:val="hps"/>
          <w:lang w:val="uk-UA"/>
        </w:rPr>
        <w:tab/>
      </w:r>
      <w:r w:rsidRPr="00BA0EE7">
        <w:rPr>
          <w:rStyle w:val="hps"/>
          <w:lang w:val="uk-UA"/>
        </w:rPr>
        <w:tab/>
      </w:r>
      <w:r w:rsidRPr="00BA0EE7">
        <w:rPr>
          <w:rStyle w:val="hps"/>
          <w:lang w:val="uk-UA"/>
        </w:rPr>
        <w:tab/>
      </w:r>
      <w:r w:rsidRPr="00BA0EE7">
        <w:rPr>
          <w:rStyle w:val="hps"/>
          <w:lang w:val="uk-UA"/>
        </w:rPr>
        <w:tab/>
      </w:r>
      <w:r w:rsidRPr="00BA0EE7">
        <w:rPr>
          <w:rStyle w:val="hps"/>
          <w:lang w:val="uk-UA"/>
        </w:rPr>
        <w:tab/>
      </w:r>
      <w:r w:rsidRPr="00BA0EE7">
        <w:rPr>
          <w:rStyle w:val="hps"/>
          <w:lang w:val="uk-UA"/>
        </w:rPr>
        <w:tab/>
      </w:r>
      <w:r w:rsidRPr="00BA0EE7">
        <w:rPr>
          <w:rStyle w:val="hps"/>
          <w:lang w:val="uk-UA"/>
        </w:rPr>
        <w:tab/>
      </w:r>
      <w:r w:rsidRPr="00BA0EE7">
        <w:rPr>
          <w:rStyle w:val="hps"/>
          <w:lang w:val="uk-UA"/>
        </w:rPr>
        <w:tab/>
      </w:r>
      <w:r w:rsidR="00E85EB1">
        <w:rPr>
          <w:rStyle w:val="hps"/>
          <w:lang w:val="uk-UA"/>
        </w:rPr>
        <w:t xml:space="preserve">                            </w:t>
      </w:r>
      <w:r w:rsidRPr="00BA0EE7">
        <w:rPr>
          <w:rStyle w:val="hps"/>
          <w:lang w:val="uk-UA"/>
        </w:rPr>
        <w:t xml:space="preserve">     </w:t>
      </w:r>
      <w:proofErr w:type="spellStart"/>
      <w:r w:rsidRPr="00BA0EE7">
        <w:rPr>
          <w:rStyle w:val="hps"/>
          <w:lang w:val="uk-UA"/>
        </w:rPr>
        <w:t>тис.грн</w:t>
      </w:r>
      <w:proofErr w:type="spellEnd"/>
      <w:r w:rsidRPr="00BA0EE7">
        <w:rPr>
          <w:rStyle w:val="hps"/>
          <w:lang w:val="uk-UA"/>
        </w:rPr>
        <w:t>.</w:t>
      </w:r>
    </w:p>
    <w:tbl>
      <w:tblPr>
        <w:tblW w:w="0" w:type="auto"/>
        <w:tblInd w:w="-35" w:type="dxa"/>
        <w:tblLayout w:type="fixed"/>
        <w:tblLook w:val="0000"/>
      </w:tblPr>
      <w:tblGrid>
        <w:gridCol w:w="6487"/>
        <w:gridCol w:w="1843"/>
        <w:gridCol w:w="1765"/>
      </w:tblGrid>
      <w:tr w:rsidR="0016124B" w:rsidRPr="00BA0EE7">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center"/>
              <w:rPr>
                <w:rFonts w:eastAsia="Calibri"/>
                <w:b/>
                <w:lang w:val="uk-UA"/>
              </w:rPr>
            </w:pPr>
            <w:r w:rsidRPr="00BA0EE7">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5E1985" w:rsidP="001459C5">
            <w:pPr>
              <w:autoSpaceDE w:val="0"/>
              <w:jc w:val="center"/>
              <w:rPr>
                <w:rFonts w:eastAsia="Calibri"/>
                <w:b/>
                <w:lang w:val="uk-UA"/>
              </w:rPr>
            </w:pPr>
            <w:r>
              <w:rPr>
                <w:rFonts w:eastAsia="Calibri"/>
                <w:b/>
                <w:lang w:val="uk-UA"/>
              </w:rPr>
              <w:t>На 3</w:t>
            </w:r>
            <w:r w:rsidR="001459C5">
              <w:rPr>
                <w:rFonts w:eastAsia="Calibri"/>
                <w:b/>
                <w:lang w:val="uk-UA"/>
              </w:rPr>
              <w:t>1</w:t>
            </w:r>
            <w:r>
              <w:rPr>
                <w:rFonts w:eastAsia="Calibri"/>
                <w:b/>
                <w:lang w:val="uk-UA"/>
              </w:rPr>
              <w:t>.</w:t>
            </w:r>
            <w:r w:rsidR="001459C5">
              <w:rPr>
                <w:rFonts w:eastAsia="Calibri"/>
                <w:b/>
                <w:lang w:val="uk-UA"/>
              </w:rPr>
              <w:t>12</w:t>
            </w:r>
            <w:r>
              <w:rPr>
                <w:rFonts w:eastAsia="Calibri"/>
                <w:b/>
                <w:lang w:val="uk-UA"/>
              </w:rPr>
              <w:t>.2018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7A093E" w:rsidRDefault="0016124B" w:rsidP="009B61B8">
            <w:pPr>
              <w:autoSpaceDE w:val="0"/>
              <w:jc w:val="center"/>
            </w:pPr>
            <w:r w:rsidRPr="007A093E">
              <w:rPr>
                <w:rFonts w:eastAsia="Calibri"/>
                <w:b/>
                <w:lang w:val="uk-UA"/>
              </w:rPr>
              <w:t xml:space="preserve">на </w:t>
            </w:r>
            <w:r w:rsidR="007E36D8" w:rsidRPr="007A093E">
              <w:rPr>
                <w:rFonts w:eastAsia="Calibri"/>
                <w:b/>
                <w:lang w:val="uk-UA"/>
              </w:rPr>
              <w:t>31</w:t>
            </w:r>
            <w:r w:rsidRPr="007A093E">
              <w:rPr>
                <w:rFonts w:eastAsia="Calibri"/>
                <w:b/>
                <w:lang w:val="uk-UA"/>
              </w:rPr>
              <w:t>.</w:t>
            </w:r>
            <w:r w:rsidR="007E36D8" w:rsidRPr="007A093E">
              <w:rPr>
                <w:rFonts w:eastAsia="Calibri"/>
                <w:b/>
                <w:lang w:val="uk-UA"/>
              </w:rPr>
              <w:t>12</w:t>
            </w:r>
            <w:r w:rsidRPr="007A093E">
              <w:rPr>
                <w:rFonts w:eastAsia="Calibri"/>
                <w:b/>
                <w:lang w:val="uk-UA"/>
              </w:rPr>
              <w:t>.201</w:t>
            </w:r>
            <w:r w:rsidR="00EB5232" w:rsidRPr="007A093E">
              <w:rPr>
                <w:rFonts w:eastAsia="Calibri"/>
                <w:b/>
                <w:lang w:val="uk-UA"/>
              </w:rPr>
              <w:t>9</w:t>
            </w:r>
          </w:p>
        </w:tc>
      </w:tr>
      <w:tr w:rsidR="0016124B" w:rsidRPr="00BA0EE7">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rFonts w:eastAsia="Calibri"/>
                <w:lang w:val="uk-UA"/>
              </w:rPr>
            </w:pPr>
            <w:r w:rsidRPr="00BA0EE7">
              <w:rPr>
                <w:rFonts w:eastAsia="Calibri"/>
                <w:lang w:val="uk-UA"/>
              </w:rPr>
              <w:t>Поточна заборгованість за кредитами, виданими небанківськими установами</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459C5" w:rsidP="00A424DE">
            <w:pPr>
              <w:autoSpaceDE w:val="0"/>
              <w:jc w:val="right"/>
              <w:rPr>
                <w:rFonts w:eastAsia="Calibri"/>
                <w:lang w:val="uk-UA"/>
              </w:rPr>
            </w:pPr>
            <w:r>
              <w:rPr>
                <w:rFonts w:eastAsia="Calibri"/>
                <w:lang w:val="uk-UA"/>
              </w:rPr>
              <w:t>141487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7A093E" w:rsidRDefault="003F7F40" w:rsidP="00A424DE">
            <w:pPr>
              <w:autoSpaceDE w:val="0"/>
              <w:jc w:val="right"/>
            </w:pPr>
            <w:r w:rsidRPr="007A093E">
              <w:rPr>
                <w:rFonts w:eastAsia="Calibri"/>
                <w:lang w:val="uk-UA"/>
              </w:rPr>
              <w:t>0</w:t>
            </w:r>
          </w:p>
        </w:tc>
      </w:tr>
      <w:tr w:rsidR="0016124B" w:rsidRPr="00BA0EE7">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rPr>
                <w:b/>
                <w:lang w:val="uk-UA"/>
              </w:rPr>
            </w:pPr>
            <w:r w:rsidRPr="00BA0E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459C5" w:rsidP="001459C5">
            <w:pPr>
              <w:pStyle w:val="ac"/>
              <w:snapToGrid w:val="0"/>
              <w:jc w:val="right"/>
              <w:rPr>
                <w:b/>
                <w:lang w:val="uk-UA"/>
              </w:rPr>
            </w:pPr>
            <w:r>
              <w:rPr>
                <w:b/>
                <w:lang w:val="uk-UA"/>
              </w:rPr>
              <w:t>141487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7A093E" w:rsidRDefault="003F7F40" w:rsidP="00A424DE">
            <w:pPr>
              <w:pStyle w:val="ac"/>
              <w:snapToGrid w:val="0"/>
              <w:jc w:val="right"/>
            </w:pPr>
            <w:r w:rsidRPr="007A093E">
              <w:rPr>
                <w:b/>
                <w:lang w:val="uk-UA"/>
              </w:rPr>
              <w:t>0</w:t>
            </w:r>
          </w:p>
        </w:tc>
      </w:tr>
    </w:tbl>
    <w:p w:rsidR="0016124B" w:rsidRDefault="0016124B">
      <w:pPr>
        <w:autoSpaceDE w:val="0"/>
        <w:ind w:firstLine="748"/>
        <w:jc w:val="both"/>
        <w:rPr>
          <w:lang w:val="en-US"/>
        </w:rPr>
      </w:pPr>
    </w:p>
    <w:p w:rsidR="00EF7C3E" w:rsidRPr="007A093E" w:rsidRDefault="00EF7C3E">
      <w:pPr>
        <w:autoSpaceDE w:val="0"/>
        <w:ind w:firstLine="748"/>
        <w:jc w:val="both"/>
        <w:rPr>
          <w:lang w:val="uk-UA"/>
        </w:rPr>
      </w:pPr>
      <w:r w:rsidRPr="007A093E">
        <w:rPr>
          <w:lang w:val="uk-UA"/>
        </w:rPr>
        <w:lastRenderedPageBreak/>
        <w:t>Станом на 31.12.201</w:t>
      </w:r>
      <w:r w:rsidR="00D805BC" w:rsidRPr="007A093E">
        <w:rPr>
          <w:lang w:val="uk-UA"/>
        </w:rPr>
        <w:t>9</w:t>
      </w:r>
      <w:r w:rsidRPr="007A093E">
        <w:rPr>
          <w:lang w:val="uk-UA"/>
        </w:rPr>
        <w:t xml:space="preserve">р. поточна заборгованість за кредитами, виданими </w:t>
      </w:r>
      <w:r w:rsidR="00E4536D" w:rsidRPr="007A093E">
        <w:rPr>
          <w:lang w:val="uk-UA"/>
        </w:rPr>
        <w:t>небанківською установою</w:t>
      </w:r>
      <w:r w:rsidR="00F762BE" w:rsidRPr="007A093E">
        <w:rPr>
          <w:lang w:val="uk-UA"/>
        </w:rPr>
        <w:t xml:space="preserve"> </w:t>
      </w:r>
      <w:r w:rsidRPr="007A093E">
        <w:rPr>
          <w:lang w:val="en-US"/>
        </w:rPr>
        <w:t>MOREGROVE</w:t>
      </w:r>
      <w:r w:rsidRPr="007A093E">
        <w:rPr>
          <w:lang w:val="uk-UA"/>
        </w:rPr>
        <w:t xml:space="preserve"> </w:t>
      </w:r>
      <w:r w:rsidRPr="007A093E">
        <w:rPr>
          <w:lang w:val="en-US"/>
        </w:rPr>
        <w:t>LIMITED</w:t>
      </w:r>
      <w:r w:rsidRPr="007A093E">
        <w:rPr>
          <w:lang w:val="uk-UA"/>
        </w:rPr>
        <w:t xml:space="preserve"> складається </w:t>
      </w:r>
      <w:r w:rsidR="00C564CD" w:rsidRPr="007A093E">
        <w:rPr>
          <w:lang w:val="uk-UA"/>
        </w:rPr>
        <w:t>з зобов’язань</w:t>
      </w:r>
      <w:r w:rsidR="00E4536D" w:rsidRPr="007A093E">
        <w:rPr>
          <w:lang w:val="uk-UA"/>
        </w:rPr>
        <w:t xml:space="preserve"> </w:t>
      </w:r>
      <w:r w:rsidR="00D805BC" w:rsidRPr="007A093E">
        <w:rPr>
          <w:lang w:val="uk-UA"/>
        </w:rPr>
        <w:t xml:space="preserve">по виплаті процентів </w:t>
      </w:r>
      <w:r w:rsidR="00C564CD" w:rsidRPr="007A093E">
        <w:rPr>
          <w:lang w:val="uk-UA"/>
        </w:rPr>
        <w:t xml:space="preserve"> </w:t>
      </w:r>
      <w:r w:rsidRPr="007A093E">
        <w:rPr>
          <w:lang w:val="uk-UA"/>
        </w:rPr>
        <w:t>за наступними договорами позики</w:t>
      </w:r>
      <w:r w:rsidR="00F762BE" w:rsidRPr="007A093E">
        <w:rPr>
          <w:lang w:val="uk-UA"/>
        </w:rPr>
        <w:t xml:space="preserve"> </w:t>
      </w:r>
      <w:r w:rsidR="005119D3" w:rsidRPr="007A093E">
        <w:rPr>
          <w:lang w:val="uk-UA"/>
        </w:rPr>
        <w:t>за офіційним курсом</w:t>
      </w:r>
      <w:r w:rsidR="00F762BE" w:rsidRPr="007A093E">
        <w:rPr>
          <w:lang w:val="uk-UA"/>
        </w:rPr>
        <w:t xml:space="preserve"> НБУ на дату </w:t>
      </w:r>
      <w:proofErr w:type="spellStart"/>
      <w:r w:rsidR="00F762BE" w:rsidRPr="007A093E">
        <w:rPr>
          <w:lang w:val="uk-UA"/>
        </w:rPr>
        <w:t>баланса</w:t>
      </w:r>
      <w:proofErr w:type="spellEnd"/>
      <w:r w:rsidR="00F762BE" w:rsidRPr="007A093E">
        <w:rPr>
          <w:lang w:val="uk-UA"/>
        </w:rPr>
        <w:t xml:space="preserve"> 31.12.201</w:t>
      </w:r>
      <w:r w:rsidR="00C90C9A">
        <w:rPr>
          <w:lang w:val="uk-UA"/>
        </w:rPr>
        <w:t>9</w:t>
      </w:r>
      <w:r w:rsidR="00F762BE" w:rsidRPr="007A093E">
        <w:rPr>
          <w:lang w:val="uk-UA"/>
        </w:rPr>
        <w:t>р.</w:t>
      </w:r>
      <w:r w:rsidRPr="007A093E">
        <w:rPr>
          <w:lang w:val="uk-UA"/>
        </w:rPr>
        <w:t>:</w:t>
      </w:r>
    </w:p>
    <w:p w:rsidR="00F762BE" w:rsidRPr="007A093E" w:rsidRDefault="00F762BE">
      <w:pPr>
        <w:autoSpaceDE w:val="0"/>
        <w:ind w:firstLine="74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F762BE" w:rsidRPr="007A093E" w:rsidTr="006A5237">
        <w:tc>
          <w:tcPr>
            <w:tcW w:w="3379" w:type="dxa"/>
          </w:tcPr>
          <w:p w:rsidR="00F762BE" w:rsidRPr="007A093E" w:rsidRDefault="00F762BE" w:rsidP="006A5237">
            <w:pPr>
              <w:autoSpaceDE w:val="0"/>
              <w:jc w:val="both"/>
              <w:rPr>
                <w:lang w:val="uk-UA"/>
              </w:rPr>
            </w:pPr>
            <w:proofErr w:type="spellStart"/>
            <w:r w:rsidRPr="007A093E">
              <w:rPr>
                <w:lang w:val="uk-UA"/>
              </w:rPr>
              <w:t>Договор</w:t>
            </w:r>
            <w:proofErr w:type="spellEnd"/>
            <w:r w:rsidRPr="007A093E">
              <w:rPr>
                <w:lang w:val="uk-UA"/>
              </w:rPr>
              <w:t xml:space="preserve"> позики:</w:t>
            </w:r>
          </w:p>
        </w:tc>
        <w:tc>
          <w:tcPr>
            <w:tcW w:w="3379" w:type="dxa"/>
          </w:tcPr>
          <w:p w:rsidR="00F762BE" w:rsidRPr="007A093E" w:rsidRDefault="00F762BE" w:rsidP="006A5237">
            <w:pPr>
              <w:autoSpaceDE w:val="0"/>
              <w:jc w:val="both"/>
              <w:rPr>
                <w:lang w:val="uk-UA"/>
              </w:rPr>
            </w:pPr>
            <w:r w:rsidRPr="007A093E">
              <w:rPr>
                <w:lang w:val="uk-UA"/>
              </w:rPr>
              <w:t>Сума в валюті (долар США)</w:t>
            </w:r>
          </w:p>
        </w:tc>
        <w:tc>
          <w:tcPr>
            <w:tcW w:w="3379" w:type="dxa"/>
          </w:tcPr>
          <w:p w:rsidR="00F762BE" w:rsidRPr="007A093E" w:rsidRDefault="00F762BE" w:rsidP="006A5237">
            <w:pPr>
              <w:autoSpaceDE w:val="0"/>
              <w:jc w:val="both"/>
              <w:rPr>
                <w:lang w:val="uk-UA"/>
              </w:rPr>
            </w:pPr>
            <w:r w:rsidRPr="007A093E">
              <w:rPr>
                <w:lang w:val="uk-UA"/>
              </w:rPr>
              <w:t xml:space="preserve"> Сума в </w:t>
            </w:r>
            <w:proofErr w:type="spellStart"/>
            <w:r w:rsidRPr="007A093E">
              <w:rPr>
                <w:lang w:val="uk-UA"/>
              </w:rPr>
              <w:t>нац.валюті</w:t>
            </w:r>
            <w:proofErr w:type="spellEnd"/>
            <w:r w:rsidRPr="007A093E">
              <w:rPr>
                <w:lang w:val="uk-UA"/>
              </w:rPr>
              <w:t xml:space="preserve"> (гривня)</w:t>
            </w:r>
          </w:p>
        </w:tc>
      </w:tr>
      <w:tr w:rsidR="00F762BE" w:rsidRPr="007A093E" w:rsidTr="006A5237">
        <w:tc>
          <w:tcPr>
            <w:tcW w:w="3379" w:type="dxa"/>
          </w:tcPr>
          <w:p w:rsidR="00F762BE" w:rsidRPr="007A093E" w:rsidRDefault="00F762BE" w:rsidP="006A5237">
            <w:pPr>
              <w:autoSpaceDE w:val="0"/>
              <w:jc w:val="both"/>
              <w:rPr>
                <w:lang w:val="uk-UA"/>
              </w:rPr>
            </w:pPr>
            <w:r w:rsidRPr="007A093E">
              <w:rPr>
                <w:lang w:val="en-US"/>
              </w:rPr>
              <w:t>MR</w:t>
            </w:r>
            <w:r w:rsidRPr="007A093E">
              <w:t xml:space="preserve">-4 </w:t>
            </w:r>
            <w:r w:rsidRPr="007A093E">
              <w:rPr>
                <w:lang w:val="uk-UA"/>
              </w:rPr>
              <w:t xml:space="preserve"> від 25.08.2010р.</w:t>
            </w:r>
          </w:p>
        </w:tc>
        <w:tc>
          <w:tcPr>
            <w:tcW w:w="3379" w:type="dxa"/>
          </w:tcPr>
          <w:p w:rsidR="00F762BE" w:rsidRPr="007A093E" w:rsidRDefault="00D805BC" w:rsidP="006A5237">
            <w:pPr>
              <w:autoSpaceDE w:val="0"/>
              <w:jc w:val="right"/>
              <w:rPr>
                <w:lang w:val="uk-UA"/>
              </w:rPr>
            </w:pPr>
            <w:r w:rsidRPr="007A093E">
              <w:rPr>
                <w:lang w:val="uk-UA"/>
              </w:rPr>
              <w:t>430 126,03</w:t>
            </w:r>
          </w:p>
        </w:tc>
        <w:tc>
          <w:tcPr>
            <w:tcW w:w="3379" w:type="dxa"/>
          </w:tcPr>
          <w:p w:rsidR="00F762BE" w:rsidRPr="007A093E" w:rsidRDefault="00D805BC" w:rsidP="006A5237">
            <w:pPr>
              <w:autoSpaceDE w:val="0"/>
              <w:jc w:val="right"/>
              <w:rPr>
                <w:lang w:val="uk-UA"/>
              </w:rPr>
            </w:pPr>
            <w:r w:rsidRPr="007A093E">
              <w:rPr>
                <w:lang w:val="uk-UA"/>
              </w:rPr>
              <w:t>10 188 051,17</w:t>
            </w:r>
          </w:p>
        </w:tc>
      </w:tr>
      <w:tr w:rsidR="00F762BE" w:rsidRPr="007A093E" w:rsidTr="006A5237">
        <w:tc>
          <w:tcPr>
            <w:tcW w:w="3379" w:type="dxa"/>
          </w:tcPr>
          <w:p w:rsidR="00F762BE" w:rsidRPr="007A093E" w:rsidRDefault="00F762BE" w:rsidP="006A5237">
            <w:pPr>
              <w:autoSpaceDE w:val="0"/>
              <w:jc w:val="both"/>
              <w:rPr>
                <w:lang w:val="uk-UA"/>
              </w:rPr>
            </w:pPr>
            <w:r w:rsidRPr="007A093E">
              <w:rPr>
                <w:lang w:val="en-US"/>
              </w:rPr>
              <w:t>MR</w:t>
            </w:r>
            <w:r w:rsidRPr="007A093E">
              <w:t>-11</w:t>
            </w:r>
            <w:r w:rsidRPr="007A093E">
              <w:rPr>
                <w:lang w:val="uk-UA"/>
              </w:rPr>
              <w:t xml:space="preserve"> від 17.05.2011р.</w:t>
            </w:r>
          </w:p>
        </w:tc>
        <w:tc>
          <w:tcPr>
            <w:tcW w:w="3379" w:type="dxa"/>
          </w:tcPr>
          <w:p w:rsidR="00F762BE" w:rsidRPr="007A093E" w:rsidRDefault="00D805BC" w:rsidP="006A5237">
            <w:pPr>
              <w:autoSpaceDE w:val="0"/>
              <w:jc w:val="right"/>
              <w:rPr>
                <w:lang w:val="uk-UA"/>
              </w:rPr>
            </w:pPr>
            <w:r w:rsidRPr="007A093E">
              <w:rPr>
                <w:lang w:val="uk-UA"/>
              </w:rPr>
              <w:t>302 521,97</w:t>
            </w:r>
          </w:p>
        </w:tc>
        <w:tc>
          <w:tcPr>
            <w:tcW w:w="3379" w:type="dxa"/>
          </w:tcPr>
          <w:p w:rsidR="00F762BE" w:rsidRPr="007A093E" w:rsidRDefault="00D805BC" w:rsidP="006A5237">
            <w:pPr>
              <w:autoSpaceDE w:val="0"/>
              <w:jc w:val="right"/>
              <w:rPr>
                <w:lang w:val="uk-UA"/>
              </w:rPr>
            </w:pPr>
            <w:r w:rsidRPr="007A093E">
              <w:rPr>
                <w:lang w:val="uk-UA"/>
              </w:rPr>
              <w:t>7 165 595,89</w:t>
            </w:r>
          </w:p>
        </w:tc>
      </w:tr>
      <w:tr w:rsidR="00F762BE" w:rsidRPr="006A5237" w:rsidTr="006A5237">
        <w:tc>
          <w:tcPr>
            <w:tcW w:w="3379" w:type="dxa"/>
          </w:tcPr>
          <w:p w:rsidR="00F762BE" w:rsidRPr="007A093E" w:rsidRDefault="00F762BE" w:rsidP="006A5237">
            <w:pPr>
              <w:autoSpaceDE w:val="0"/>
              <w:rPr>
                <w:b/>
                <w:lang w:val="uk-UA"/>
              </w:rPr>
            </w:pPr>
            <w:r w:rsidRPr="007A093E">
              <w:rPr>
                <w:rFonts w:eastAsia="Calibri"/>
                <w:b/>
                <w:lang w:val="uk-UA"/>
              </w:rPr>
              <w:t>Разом:</w:t>
            </w:r>
          </w:p>
        </w:tc>
        <w:tc>
          <w:tcPr>
            <w:tcW w:w="3379" w:type="dxa"/>
          </w:tcPr>
          <w:p w:rsidR="00F762BE" w:rsidRPr="007A093E" w:rsidRDefault="00D805BC" w:rsidP="006A5237">
            <w:pPr>
              <w:pStyle w:val="ac"/>
              <w:snapToGrid w:val="0"/>
              <w:jc w:val="right"/>
              <w:rPr>
                <w:b/>
                <w:lang w:val="uk-UA"/>
              </w:rPr>
            </w:pPr>
            <w:r w:rsidRPr="007A093E">
              <w:rPr>
                <w:b/>
                <w:lang w:val="uk-UA"/>
              </w:rPr>
              <w:t>732 648,00</w:t>
            </w:r>
          </w:p>
        </w:tc>
        <w:tc>
          <w:tcPr>
            <w:tcW w:w="3379" w:type="dxa"/>
          </w:tcPr>
          <w:p w:rsidR="00F762BE" w:rsidRPr="006A5237" w:rsidRDefault="00D805BC" w:rsidP="006A5237">
            <w:pPr>
              <w:autoSpaceDE w:val="0"/>
              <w:jc w:val="right"/>
              <w:rPr>
                <w:b/>
                <w:lang w:val="uk-UA"/>
              </w:rPr>
            </w:pPr>
            <w:r w:rsidRPr="007A093E">
              <w:rPr>
                <w:b/>
                <w:lang w:val="uk-UA"/>
              </w:rPr>
              <w:t>17 353 647,06</w:t>
            </w:r>
          </w:p>
        </w:tc>
      </w:tr>
    </w:tbl>
    <w:p w:rsidR="008466AE" w:rsidRDefault="008466AE" w:rsidP="00B322B6">
      <w:pPr>
        <w:ind w:firstLine="709"/>
        <w:jc w:val="both"/>
        <w:rPr>
          <w:lang w:val="uk-UA"/>
        </w:rPr>
      </w:pPr>
    </w:p>
    <w:p w:rsidR="00F950C3" w:rsidRDefault="00F950C3" w:rsidP="00B322B6">
      <w:pPr>
        <w:ind w:firstLine="709"/>
        <w:jc w:val="both"/>
        <w:rPr>
          <w:lang w:val="uk-UA"/>
        </w:rPr>
      </w:pPr>
      <w:r w:rsidRPr="00B322B6">
        <w:rPr>
          <w:lang w:val="uk-UA"/>
        </w:rPr>
        <w:t xml:space="preserve">На </w:t>
      </w:r>
      <w:r w:rsidR="00234308">
        <w:rPr>
          <w:lang w:val="uk-UA"/>
        </w:rPr>
        <w:t>позачергових з</w:t>
      </w:r>
      <w:r w:rsidRPr="00B322B6">
        <w:rPr>
          <w:lang w:val="uk-UA"/>
        </w:rPr>
        <w:t xml:space="preserve">агальних зборах </w:t>
      </w:r>
      <w:proofErr w:type="spellStart"/>
      <w:r w:rsidRPr="00B322B6">
        <w:rPr>
          <w:lang w:val="uk-UA"/>
        </w:rPr>
        <w:t>акц</w:t>
      </w:r>
      <w:r w:rsidRPr="00B322B6">
        <w:t>i</w:t>
      </w:r>
      <w:r w:rsidRPr="00B322B6">
        <w:rPr>
          <w:lang w:val="uk-UA"/>
        </w:rPr>
        <w:t>онер</w:t>
      </w:r>
      <w:r w:rsidRPr="00B322B6">
        <w:t>i</w:t>
      </w:r>
      <w:proofErr w:type="spellEnd"/>
      <w:r w:rsidRPr="00B322B6">
        <w:rPr>
          <w:lang w:val="uk-UA"/>
        </w:rPr>
        <w:t>в Підприємства, які відбулись 14 травня 2019 року (протокол № 20/19 в</w:t>
      </w:r>
      <w:proofErr w:type="spellStart"/>
      <w:r w:rsidRPr="00B322B6">
        <w:t>i</w:t>
      </w:r>
      <w:proofErr w:type="spellEnd"/>
      <w:r w:rsidRPr="00B322B6">
        <w:rPr>
          <w:lang w:val="uk-UA"/>
        </w:rPr>
        <w:t xml:space="preserve">д 14.05.2019) було прийнято рішення збільшити статутний капітал шляхом додаткової емісії простих іменних акцій </w:t>
      </w:r>
      <w:r w:rsidR="00234308">
        <w:rPr>
          <w:lang w:val="uk-UA"/>
        </w:rPr>
        <w:t>Підприємства</w:t>
      </w:r>
      <w:r w:rsidR="00B322B6" w:rsidRPr="00B322B6">
        <w:rPr>
          <w:lang w:val="uk-UA"/>
        </w:rPr>
        <w:t xml:space="preserve"> за</w:t>
      </w:r>
      <w:r w:rsidR="00B322B6" w:rsidRPr="003B4144">
        <w:rPr>
          <w:lang w:val="uk-UA"/>
        </w:rPr>
        <w:t xml:space="preserve"> рахунок додаткових внесків без здійснення публічної пропозиції. </w:t>
      </w:r>
    </w:p>
    <w:p w:rsidR="00C43647" w:rsidRDefault="00C43647" w:rsidP="00C564CD">
      <w:pPr>
        <w:autoSpaceDE w:val="0"/>
        <w:ind w:firstLine="748"/>
        <w:jc w:val="both"/>
        <w:rPr>
          <w:lang w:val="uk-UA"/>
        </w:rPr>
      </w:pPr>
    </w:p>
    <w:p w:rsidR="00216205" w:rsidRPr="00012200" w:rsidRDefault="00216205" w:rsidP="00216205">
      <w:pPr>
        <w:autoSpaceDE w:val="0"/>
        <w:ind w:firstLine="748"/>
        <w:jc w:val="both"/>
        <w:rPr>
          <w:lang w:val="uk-UA"/>
        </w:rPr>
      </w:pPr>
      <w:r w:rsidRPr="00012200">
        <w:rPr>
          <w:lang w:val="uk-UA"/>
        </w:rPr>
        <w:t xml:space="preserve">На умовах Договору купівлі-продажу цінних паперів № 1 від 19.06.19р. та в рамках здійснення розміщення </w:t>
      </w:r>
      <w:r w:rsidRPr="00216205">
        <w:rPr>
          <w:lang w:val="uk-UA"/>
        </w:rPr>
        <w:t>власних акцій додаткової емісії, Підприємство передало у власність нерезидента МОГРОУВ ЛІМІТЕД (</w:t>
      </w:r>
      <w:r w:rsidRPr="00216205">
        <w:t>MOREGROVE</w:t>
      </w:r>
      <w:r w:rsidRPr="00216205">
        <w:rPr>
          <w:lang w:val="uk-UA"/>
        </w:rPr>
        <w:t xml:space="preserve"> </w:t>
      </w:r>
      <w:r w:rsidRPr="00216205">
        <w:t>LIMITED</w:t>
      </w:r>
      <w:r w:rsidRPr="00216205">
        <w:rPr>
          <w:lang w:val="uk-UA"/>
        </w:rPr>
        <w:t xml:space="preserve"> (юридична особа, що створена та існує за законами Республіки Кіпр) цінні папери Підприємства, а саме: прості, іменні акції, номінальною вартість 0,01 гривня (нуль  гривень 01 коп.) в кількості 13</w:t>
      </w:r>
      <w:r w:rsidRPr="00216205">
        <w:t> </w:t>
      </w:r>
      <w:r w:rsidRPr="00216205">
        <w:rPr>
          <w:lang w:val="uk-UA"/>
        </w:rPr>
        <w:t>484</w:t>
      </w:r>
      <w:r w:rsidRPr="00216205">
        <w:t> </w:t>
      </w:r>
      <w:r w:rsidRPr="00216205">
        <w:rPr>
          <w:lang w:val="uk-UA"/>
        </w:rPr>
        <w:t>486</w:t>
      </w:r>
      <w:r w:rsidRPr="00216205">
        <w:t> </w:t>
      </w:r>
      <w:r w:rsidRPr="00216205">
        <w:rPr>
          <w:lang w:val="uk-UA"/>
        </w:rPr>
        <w:t>197 (тринадцять мільярдів чотириста вісімдесят чотири мільйони чотириста вісімдесят шість тисяч сто дев’яносто сім) штук, вартість проданого пакету акцій становить 134</w:t>
      </w:r>
      <w:r w:rsidRPr="00216205">
        <w:t> </w:t>
      </w:r>
      <w:r w:rsidRPr="00216205">
        <w:rPr>
          <w:lang w:val="uk-UA"/>
        </w:rPr>
        <w:t>844</w:t>
      </w:r>
      <w:r w:rsidRPr="00216205">
        <w:t> </w:t>
      </w:r>
      <w:r w:rsidRPr="00216205">
        <w:rPr>
          <w:lang w:val="uk-UA"/>
        </w:rPr>
        <w:t xml:space="preserve">861,97 </w:t>
      </w:r>
      <w:proofErr w:type="spellStart"/>
      <w:r w:rsidRPr="00216205">
        <w:rPr>
          <w:lang w:val="uk-UA"/>
        </w:rPr>
        <w:t>грн</w:t>
      </w:r>
      <w:proofErr w:type="spellEnd"/>
      <w:r w:rsidRPr="00216205">
        <w:rPr>
          <w:lang w:val="uk-UA"/>
        </w:rPr>
        <w:t xml:space="preserve"> (сто тридцять чотири мільйони вісімсот сорок чотири тисячі вісімсот шістдесят одна гривня 97 копійок),  що на дату укладення договору купівлі-продажу акцій та акту про зарахування зустрічних однорідних вимог (19.06.2019 року) складає </w:t>
      </w:r>
      <w:r w:rsidRPr="00216205">
        <w:rPr>
          <w:rFonts w:cs="Calibri"/>
          <w:lang w:val="uk-UA"/>
        </w:rPr>
        <w:t>5</w:t>
      </w:r>
      <w:r w:rsidRPr="00216205">
        <w:rPr>
          <w:rFonts w:cs="Calibri"/>
        </w:rPr>
        <w:t> </w:t>
      </w:r>
      <w:r w:rsidRPr="00216205">
        <w:rPr>
          <w:rFonts w:cs="Calibri"/>
          <w:lang w:val="uk-UA"/>
        </w:rPr>
        <w:t>110</w:t>
      </w:r>
      <w:r w:rsidRPr="00216205">
        <w:rPr>
          <w:rFonts w:cs="Calibri"/>
        </w:rPr>
        <w:t> </w:t>
      </w:r>
      <w:r w:rsidRPr="00216205">
        <w:rPr>
          <w:rFonts w:cs="Calibri"/>
          <w:lang w:val="uk-UA"/>
        </w:rPr>
        <w:t>000,00 доларів США (п’ять мільйонів сто десять тисяч доларів США 00 центів) за офіційним курсом НБУ.</w:t>
      </w:r>
    </w:p>
    <w:p w:rsidR="00216205" w:rsidRPr="00216205" w:rsidRDefault="00216205" w:rsidP="00216205">
      <w:pPr>
        <w:ind w:firstLine="680"/>
        <w:jc w:val="both"/>
        <w:rPr>
          <w:lang w:val="uk-UA"/>
        </w:rPr>
      </w:pPr>
      <w:r w:rsidRPr="00216205">
        <w:rPr>
          <w:rFonts w:cs="Calibri"/>
          <w:lang w:val="uk-UA"/>
        </w:rPr>
        <w:t>Також, однією з умов вищенаведеного  договору (п.2.3.)</w:t>
      </w:r>
      <w:r w:rsidRPr="00216205">
        <w:rPr>
          <w:lang w:val="uk-UA"/>
        </w:rPr>
        <w:t xml:space="preserve"> передбачено, що оплата вартості цінних паперів  може здійснюватись шляхом зарахування зустрічних однорідних вимог за грошовими зобов’язаннями і акт підписаний сторонами, про зарахування зустрічних однорідних вимог є підтвердженням оплати вартості цінних паперів Підприємства.</w:t>
      </w:r>
    </w:p>
    <w:p w:rsidR="00216205" w:rsidRPr="00216205" w:rsidRDefault="00216205" w:rsidP="00216205">
      <w:pPr>
        <w:autoSpaceDE w:val="0"/>
        <w:ind w:firstLine="748"/>
        <w:jc w:val="both"/>
        <w:rPr>
          <w:lang w:val="uk-UA"/>
        </w:rPr>
      </w:pPr>
      <w:r w:rsidRPr="00216205">
        <w:rPr>
          <w:lang w:val="uk-UA"/>
        </w:rPr>
        <w:t>19 червня 2019 року між Товариством і МОГРОУВ ЛІМІТЕД (</w:t>
      </w:r>
      <w:r w:rsidRPr="00216205">
        <w:t>MOREGROVE</w:t>
      </w:r>
      <w:r w:rsidRPr="00216205">
        <w:rPr>
          <w:lang w:val="uk-UA"/>
        </w:rPr>
        <w:t xml:space="preserve"> </w:t>
      </w:r>
      <w:r w:rsidRPr="00216205">
        <w:t>LIMITED</w:t>
      </w:r>
      <w:r w:rsidRPr="00216205">
        <w:rPr>
          <w:lang w:val="uk-UA"/>
        </w:rPr>
        <w:t xml:space="preserve"> був підписаний акт про зарахування зустрічних однорідних вимог яким підтверджено, що згідно умов договору купівлі-продажу цінних паперів №1 від 19 червня 2019 року та рішення про емісію акцій (без здійснення публічної пропозиції), затвердженого позачерговими загальними зборами акціонерів від 19 червня 2019 року, грошові зобов’язання Товариства з повернення основних сум позик МОГРОУВ ЛІМІТЕД (</w:t>
      </w:r>
      <w:r w:rsidRPr="00216205">
        <w:t>MOREGROVE</w:t>
      </w:r>
      <w:r w:rsidRPr="00216205">
        <w:rPr>
          <w:lang w:val="uk-UA"/>
        </w:rPr>
        <w:t xml:space="preserve"> </w:t>
      </w:r>
      <w:r w:rsidRPr="00216205">
        <w:t>LIMITED</w:t>
      </w:r>
      <w:r w:rsidRPr="00216205">
        <w:rPr>
          <w:lang w:val="uk-UA"/>
        </w:rPr>
        <w:t xml:space="preserve"> за договорами позик </w:t>
      </w:r>
      <w:r w:rsidRPr="00216205">
        <w:rPr>
          <w:color w:val="000000"/>
          <w:lang w:val="uk-UA" w:eastAsia="uk-UA"/>
        </w:rPr>
        <w:t>№</w:t>
      </w:r>
      <w:r w:rsidRPr="00216205">
        <w:rPr>
          <w:color w:val="000000"/>
          <w:lang w:eastAsia="uk-UA"/>
        </w:rPr>
        <w:t>MR</w:t>
      </w:r>
      <w:r w:rsidRPr="00216205">
        <w:rPr>
          <w:color w:val="000000"/>
          <w:lang w:val="uk-UA" w:eastAsia="uk-UA"/>
        </w:rPr>
        <w:t>-4 від 25.08.2010 та №</w:t>
      </w:r>
      <w:r w:rsidRPr="00216205">
        <w:rPr>
          <w:color w:val="000000"/>
          <w:lang w:eastAsia="uk-UA"/>
        </w:rPr>
        <w:t>MR</w:t>
      </w:r>
      <w:r w:rsidRPr="00216205">
        <w:rPr>
          <w:color w:val="000000"/>
          <w:lang w:val="uk-UA" w:eastAsia="uk-UA"/>
        </w:rPr>
        <w:t xml:space="preserve">-11 від 17.05.2011 (з урахуванням додаткових угод до них)  </w:t>
      </w:r>
      <w:r w:rsidRPr="00216205">
        <w:rPr>
          <w:lang w:val="uk-UA"/>
        </w:rPr>
        <w:t xml:space="preserve">припиняються повністю на суму </w:t>
      </w:r>
      <w:r w:rsidRPr="00216205">
        <w:rPr>
          <w:rFonts w:cs="Calibri"/>
          <w:lang w:val="uk-UA"/>
        </w:rPr>
        <w:t>5</w:t>
      </w:r>
      <w:r w:rsidRPr="00216205">
        <w:rPr>
          <w:rFonts w:cs="Calibri"/>
        </w:rPr>
        <w:t> </w:t>
      </w:r>
      <w:r w:rsidRPr="00216205">
        <w:rPr>
          <w:rFonts w:cs="Calibri"/>
          <w:lang w:val="uk-UA"/>
        </w:rPr>
        <w:t>110</w:t>
      </w:r>
      <w:r w:rsidRPr="00216205">
        <w:rPr>
          <w:rFonts w:cs="Calibri"/>
        </w:rPr>
        <w:t> </w:t>
      </w:r>
      <w:r w:rsidRPr="00216205">
        <w:rPr>
          <w:rFonts w:cs="Calibri"/>
          <w:lang w:val="uk-UA"/>
        </w:rPr>
        <w:t xml:space="preserve">000,00 доларів США (п’ять мільйонів доларів сто десять тисяч США 00 центів), що за офіційним курсом НБУ на дату підписання </w:t>
      </w:r>
      <w:r w:rsidRPr="00216205">
        <w:rPr>
          <w:lang w:val="uk-UA"/>
        </w:rPr>
        <w:t>акту про зарахування зустрічних однорідних вимог становить 134</w:t>
      </w:r>
      <w:r w:rsidRPr="00216205">
        <w:t> </w:t>
      </w:r>
      <w:r w:rsidRPr="00216205">
        <w:rPr>
          <w:lang w:val="uk-UA"/>
        </w:rPr>
        <w:t>844</w:t>
      </w:r>
      <w:r w:rsidRPr="00216205">
        <w:t> </w:t>
      </w:r>
      <w:r w:rsidRPr="00216205">
        <w:rPr>
          <w:lang w:val="uk-UA"/>
        </w:rPr>
        <w:t xml:space="preserve">861,97 </w:t>
      </w:r>
      <w:proofErr w:type="spellStart"/>
      <w:r w:rsidRPr="00216205">
        <w:rPr>
          <w:lang w:val="uk-UA"/>
        </w:rPr>
        <w:t>грн</w:t>
      </w:r>
      <w:proofErr w:type="spellEnd"/>
      <w:r w:rsidRPr="00216205">
        <w:rPr>
          <w:lang w:val="uk-UA"/>
        </w:rPr>
        <w:t xml:space="preserve"> (сто тридцять чотири мільйони вісімсот сорок чотири тисячі вісімсот шістдесят одна гривня 97 копійок), а зазначений у цьому акті розмір грошових коштів в сумі 134</w:t>
      </w:r>
      <w:r w:rsidRPr="00216205">
        <w:t> </w:t>
      </w:r>
      <w:r w:rsidRPr="00216205">
        <w:rPr>
          <w:lang w:val="uk-UA"/>
        </w:rPr>
        <w:t>844</w:t>
      </w:r>
      <w:r w:rsidRPr="00216205">
        <w:t> </w:t>
      </w:r>
      <w:r w:rsidRPr="00216205">
        <w:rPr>
          <w:lang w:val="uk-UA"/>
        </w:rPr>
        <w:t xml:space="preserve">861,97 </w:t>
      </w:r>
      <w:proofErr w:type="spellStart"/>
      <w:r w:rsidRPr="00216205">
        <w:rPr>
          <w:lang w:val="uk-UA"/>
        </w:rPr>
        <w:t>грн</w:t>
      </w:r>
      <w:proofErr w:type="spellEnd"/>
      <w:r w:rsidRPr="00216205">
        <w:rPr>
          <w:lang w:val="uk-UA"/>
        </w:rPr>
        <w:t xml:space="preserve"> (сто тридцять чотири мільйони вісімсот сорок чотири тисячі вісімсот шістдесят одна гривня 97 копійок) є внеском МОГРОУВ ЛІМІТЕД до статутного капіталу Товариства, внесений МОГРОУВ ЛІМІТЕД як плата за акції додаткової емісії Товариства. Грошові зобов’язання МОГРОУВ ЛІМІТЕД з оплати вартості простих іменних акцій додаткової емісії Підприємства за Договором купівлі-продажу цінних паперів №</w:t>
      </w:r>
      <w:r w:rsidRPr="00012200">
        <w:rPr>
          <w:highlight w:val="yellow"/>
          <w:lang w:val="uk-UA"/>
        </w:rPr>
        <w:t xml:space="preserve"> </w:t>
      </w:r>
      <w:r w:rsidRPr="00216205">
        <w:rPr>
          <w:lang w:val="uk-UA"/>
        </w:rPr>
        <w:t>1 від 19.06.2019р. припиняються повністю на суму 5 110 000,00 доларів США , що за офіційним курсом НБУ на дату Договору, становить 134 844 861,97 грн.</w:t>
      </w:r>
    </w:p>
    <w:p w:rsidR="00216205" w:rsidRPr="00216205" w:rsidRDefault="00216205" w:rsidP="00216205">
      <w:pPr>
        <w:autoSpaceDE w:val="0"/>
        <w:jc w:val="both"/>
        <w:rPr>
          <w:lang w:val="uk-UA"/>
        </w:rPr>
      </w:pPr>
      <w:r w:rsidRPr="00216205">
        <w:rPr>
          <w:lang w:val="uk-UA"/>
        </w:rPr>
        <w:t xml:space="preserve">Одночасно з підписанням Акту про зарахування зустрічних однорідних вимог сторони підписали відповідні додаткові угоди до вищевказаних договорів позики про припинення зобов’язань Підприємства з повернення основних сум позики за договорами позики шляхом зарахування зустрічних однорідних вимог: </w:t>
      </w:r>
    </w:p>
    <w:p w:rsidR="00216205" w:rsidRPr="00216205" w:rsidRDefault="00216205" w:rsidP="00216205">
      <w:pPr>
        <w:numPr>
          <w:ilvl w:val="0"/>
          <w:numId w:val="10"/>
        </w:numPr>
        <w:autoSpaceDE w:val="0"/>
        <w:jc w:val="both"/>
        <w:rPr>
          <w:lang w:val="uk-UA"/>
        </w:rPr>
      </w:pPr>
      <w:r w:rsidRPr="00216205">
        <w:rPr>
          <w:lang w:val="uk-UA"/>
        </w:rPr>
        <w:t xml:space="preserve">згідно Додаткової угоди № 6 від 19.06.2019р. до Договору позики № </w:t>
      </w:r>
      <w:r w:rsidRPr="00216205">
        <w:rPr>
          <w:lang w:val="en-US"/>
        </w:rPr>
        <w:t>MR</w:t>
      </w:r>
      <w:r w:rsidRPr="00216205">
        <w:rPr>
          <w:lang w:val="uk-UA"/>
        </w:rPr>
        <w:t xml:space="preserve">-4 від 25.08.2010р. сторони за взаємною згодою домовились здійснити припинення </w:t>
      </w:r>
      <w:r w:rsidRPr="00216205">
        <w:rPr>
          <w:lang w:val="uk-UA"/>
        </w:rPr>
        <w:lastRenderedPageBreak/>
        <w:t xml:space="preserve">зобов’язання Позичальника з повернення Позики шляхом зарахування зустрічних однорідних вимог, строк виконання яких настав, шляхом зарахування вимоги Позикодавця до Позичальника з повернення основної суми Позики у розмірі  3 000 000,00 </w:t>
      </w:r>
      <w:proofErr w:type="spellStart"/>
      <w:r w:rsidRPr="00216205">
        <w:rPr>
          <w:lang w:val="uk-UA"/>
        </w:rPr>
        <w:t>дол.США</w:t>
      </w:r>
      <w:proofErr w:type="spellEnd"/>
      <w:r w:rsidRPr="00216205">
        <w:rPr>
          <w:lang w:val="uk-UA"/>
        </w:rPr>
        <w:t xml:space="preserve"> , як частини додаткового внеску Позикодавця до статутного капіталу Позичальника, здійсненого в якості часткової оплати за акції додаткової емісії відповідно до умов договору купівлі-продажу цінних паперів № 1 від 19.06.2019р. та рішення про емісію акцій (без здійснення публічної пропозиції), затвердженого позачерговими загальними зборами Підприємства.</w:t>
      </w:r>
    </w:p>
    <w:p w:rsidR="00216205" w:rsidRPr="00216205" w:rsidRDefault="00216205" w:rsidP="00216205">
      <w:pPr>
        <w:numPr>
          <w:ilvl w:val="0"/>
          <w:numId w:val="10"/>
        </w:numPr>
        <w:autoSpaceDE w:val="0"/>
        <w:jc w:val="both"/>
        <w:rPr>
          <w:lang w:val="uk-UA"/>
        </w:rPr>
      </w:pPr>
      <w:r w:rsidRPr="00216205">
        <w:rPr>
          <w:lang w:val="uk-UA"/>
        </w:rPr>
        <w:t xml:space="preserve">згідно Додаткової угоди № 6 від 19.06.2019р. до Договору позики № </w:t>
      </w:r>
      <w:r w:rsidRPr="00216205">
        <w:rPr>
          <w:lang w:val="en-US"/>
        </w:rPr>
        <w:t>MR</w:t>
      </w:r>
      <w:r w:rsidRPr="00216205">
        <w:rPr>
          <w:lang w:val="uk-UA"/>
        </w:rPr>
        <w:t xml:space="preserve">-11 від 17.05.2011р. сторони за взаємною згодою домовились здійснити припинення зобов’язання Позичальника з повернення Позики шляхом зарахування зустрічних однорідних вимог, строк виконання яких настав, шляхом зарахування вимоги Позикодавця до Позичальника з повернення основної суми Позики у розмірі  2 110 000,00 </w:t>
      </w:r>
      <w:proofErr w:type="spellStart"/>
      <w:r w:rsidRPr="00216205">
        <w:rPr>
          <w:lang w:val="uk-UA"/>
        </w:rPr>
        <w:t>дол.США</w:t>
      </w:r>
      <w:proofErr w:type="spellEnd"/>
      <w:r w:rsidRPr="00216205">
        <w:rPr>
          <w:lang w:val="uk-UA"/>
        </w:rPr>
        <w:t xml:space="preserve"> , як частини додаткового внеску Позикодавця до статутного капіталу Позичальника, здійсненого в якості часткової оплати за акції додаткової емісії відповідно до умов договору купівлі-продажу цінних паперів № 1 від 19.06.2019р. та рішення про емісію акцій (без здійснення публічної пропозиції), затвердженого позачерговими загальними зборами Підприємства.</w:t>
      </w:r>
    </w:p>
    <w:p w:rsidR="00216205" w:rsidRPr="00216205" w:rsidRDefault="00216205" w:rsidP="00216205">
      <w:pPr>
        <w:autoSpaceDE w:val="0"/>
        <w:ind w:firstLine="748"/>
        <w:jc w:val="both"/>
        <w:rPr>
          <w:lang w:val="uk-UA"/>
        </w:rPr>
      </w:pPr>
    </w:p>
    <w:p w:rsidR="00216205" w:rsidRPr="00216205" w:rsidRDefault="00216205" w:rsidP="00216205">
      <w:pPr>
        <w:ind w:firstLine="680"/>
        <w:jc w:val="both"/>
        <w:rPr>
          <w:lang w:val="uk-UA"/>
        </w:rPr>
      </w:pPr>
      <w:r w:rsidRPr="00216205">
        <w:rPr>
          <w:lang w:val="uk-UA"/>
        </w:rPr>
        <w:t>20 червня 2019 року Товариство уклало договір № 2 (купівлі продажу цінних паперів) з МОГРОУВ ЛІМІТЕД щодо придбання останнім акцій додаткової емісії Товариства.</w:t>
      </w:r>
    </w:p>
    <w:p w:rsidR="00216205" w:rsidRPr="00012200" w:rsidRDefault="00216205" w:rsidP="00216205">
      <w:pPr>
        <w:shd w:val="clear" w:color="auto" w:fill="FFFFFF"/>
        <w:spacing w:after="60"/>
        <w:jc w:val="both"/>
        <w:rPr>
          <w:b/>
          <w:lang w:val="uk-UA"/>
        </w:rPr>
      </w:pPr>
      <w:r w:rsidRPr="00216205">
        <w:rPr>
          <w:lang w:val="uk-UA"/>
        </w:rPr>
        <w:t>Згідно умов викладених в цьому договорі Товариство в рамках здійснення розміщення акцій додаткової емісії Підприємства передало у власність нерезидента МОГРОУВ ЛІМІТЕД (</w:t>
      </w:r>
      <w:r w:rsidRPr="00216205">
        <w:t>MOREGROVE</w:t>
      </w:r>
      <w:r w:rsidRPr="00216205">
        <w:rPr>
          <w:lang w:val="uk-UA"/>
        </w:rPr>
        <w:t xml:space="preserve"> </w:t>
      </w:r>
      <w:r w:rsidRPr="00216205">
        <w:t>LIMITED</w:t>
      </w:r>
      <w:r w:rsidRPr="00216205">
        <w:rPr>
          <w:lang w:val="uk-UA"/>
        </w:rPr>
        <w:t xml:space="preserve">  (юридична особа, що створена та існує за законами Республіки Кіпр) цінні папери Товариства, а саме: прості, іменні акції, номінальною вартість 0,01 гривня (нуль  гривень 01 коп.) в кількості 225</w:t>
      </w:r>
      <w:r w:rsidRPr="00216205">
        <w:t> </w:t>
      </w:r>
      <w:r w:rsidRPr="00216205">
        <w:rPr>
          <w:lang w:val="uk-UA"/>
        </w:rPr>
        <w:t>868</w:t>
      </w:r>
      <w:r w:rsidRPr="00216205">
        <w:t> </w:t>
      </w:r>
      <w:r w:rsidRPr="00216205">
        <w:rPr>
          <w:lang w:val="uk-UA"/>
        </w:rPr>
        <w:t>914 (двісті двадцять п’ять мільйонів вісімсот шістдесят вісім тисяч дев’ятсот чотирнадцять) штук, вартість проданого пакету акцій становить 2</w:t>
      </w:r>
      <w:r w:rsidRPr="00216205">
        <w:t> </w:t>
      </w:r>
      <w:r w:rsidRPr="00216205">
        <w:rPr>
          <w:lang w:val="uk-UA"/>
        </w:rPr>
        <w:t>258</w:t>
      </w:r>
      <w:r w:rsidRPr="00216205">
        <w:t> </w:t>
      </w:r>
      <w:r w:rsidRPr="00216205">
        <w:rPr>
          <w:lang w:val="uk-UA"/>
        </w:rPr>
        <w:t>689,14</w:t>
      </w:r>
      <w:r w:rsidRPr="00216205">
        <w:t> </w:t>
      </w:r>
      <w:proofErr w:type="spellStart"/>
      <w:r w:rsidRPr="00216205">
        <w:rPr>
          <w:lang w:val="uk-UA"/>
        </w:rPr>
        <w:t>грн</w:t>
      </w:r>
      <w:proofErr w:type="spellEnd"/>
      <w:r w:rsidRPr="00216205">
        <w:rPr>
          <w:lang w:val="uk-UA"/>
        </w:rPr>
        <w:t xml:space="preserve"> (два мільйони двісті п’ятдесят вісім тисяч шістсот вісімдесят дев’ять гривень 14 копійок),  що на дату укладення договору купівлі-продажу акцій (20.06.2019 року) складає 85 770,00 доларів США (вісімдесят п’ять тисяч сімсот сімдесят доларів США 00 центів)</w:t>
      </w:r>
      <w:r w:rsidRPr="00216205">
        <w:rPr>
          <w:rFonts w:cs="Calibri"/>
          <w:lang w:val="uk-UA"/>
        </w:rPr>
        <w:t xml:space="preserve"> за офіційним курсом НБУ. Оплата за </w:t>
      </w:r>
      <w:r w:rsidRPr="00216205">
        <w:rPr>
          <w:lang w:val="uk-UA"/>
        </w:rPr>
        <w:t>договором купівлі-продажу цінних паперів № 2 від 20.06.2019 року у повній сумі, що становить 85 770,00 доларів США, має бути перерахована Покупцем МОГРОУВ ЛІМІТЕД на банківський рахунок Товариства у строк до 19 липня 2019 року.</w:t>
      </w:r>
    </w:p>
    <w:p w:rsidR="00F92896" w:rsidRDefault="003326D4" w:rsidP="003326D4">
      <w:pPr>
        <w:autoSpaceDE w:val="0"/>
        <w:ind w:firstLine="748"/>
        <w:jc w:val="both"/>
        <w:rPr>
          <w:lang w:val="uk-UA"/>
        </w:rPr>
      </w:pPr>
      <w:r>
        <w:rPr>
          <w:lang w:val="uk-UA"/>
        </w:rPr>
        <w:t>К</w:t>
      </w:r>
      <w:r w:rsidR="00F92896">
        <w:rPr>
          <w:lang w:val="uk-UA"/>
        </w:rPr>
        <w:t>урсов</w:t>
      </w:r>
      <w:r>
        <w:rPr>
          <w:lang w:val="uk-UA"/>
        </w:rPr>
        <w:t>і</w:t>
      </w:r>
      <w:r w:rsidR="00F92896">
        <w:rPr>
          <w:lang w:val="uk-UA"/>
        </w:rPr>
        <w:t xml:space="preserve"> різниц</w:t>
      </w:r>
      <w:r>
        <w:rPr>
          <w:lang w:val="uk-UA"/>
        </w:rPr>
        <w:t>і</w:t>
      </w:r>
      <w:r w:rsidR="00F92896">
        <w:rPr>
          <w:lang w:val="uk-UA"/>
        </w:rPr>
        <w:t xml:space="preserve"> в сумі </w:t>
      </w:r>
      <w:r>
        <w:rPr>
          <w:lang w:val="uk-UA"/>
        </w:rPr>
        <w:t>6 642 167,07</w:t>
      </w:r>
      <w:r w:rsidR="00F92896">
        <w:rPr>
          <w:lang w:val="uk-UA"/>
        </w:rPr>
        <w:t xml:space="preserve"> грн.</w:t>
      </w:r>
      <w:r>
        <w:rPr>
          <w:lang w:val="uk-UA"/>
        </w:rPr>
        <w:t xml:space="preserve"> були</w:t>
      </w:r>
      <w:r w:rsidR="00F92896">
        <w:rPr>
          <w:lang w:val="uk-UA"/>
        </w:rPr>
        <w:t xml:space="preserve"> віднесен</w:t>
      </w:r>
      <w:r>
        <w:rPr>
          <w:lang w:val="uk-UA"/>
        </w:rPr>
        <w:t>і</w:t>
      </w:r>
      <w:r w:rsidR="00F92896">
        <w:rPr>
          <w:lang w:val="uk-UA"/>
        </w:rPr>
        <w:t xml:space="preserve"> на </w:t>
      </w:r>
      <w:r>
        <w:rPr>
          <w:lang w:val="uk-UA"/>
        </w:rPr>
        <w:t>фінансовий результат Підприємства.</w:t>
      </w:r>
    </w:p>
    <w:p w:rsidR="00534F80" w:rsidRDefault="00534F80" w:rsidP="003326D4">
      <w:pPr>
        <w:autoSpaceDE w:val="0"/>
        <w:ind w:firstLine="748"/>
        <w:jc w:val="both"/>
        <w:rPr>
          <w:lang w:val="uk-UA"/>
        </w:rPr>
      </w:pPr>
    </w:p>
    <w:p w:rsidR="002668CB" w:rsidRDefault="002668CB" w:rsidP="00BE09DA">
      <w:pPr>
        <w:autoSpaceDE w:val="0"/>
        <w:ind w:firstLine="748"/>
        <w:jc w:val="both"/>
        <w:rPr>
          <w:lang w:val="uk-UA"/>
        </w:rPr>
      </w:pPr>
      <w:r w:rsidRPr="009C5B70">
        <w:rPr>
          <w:lang w:val="uk-UA"/>
        </w:rPr>
        <w:t xml:space="preserve">Станом на </w:t>
      </w:r>
      <w:r w:rsidR="003A51DA" w:rsidRPr="009C5B70">
        <w:rPr>
          <w:lang w:val="uk-UA"/>
        </w:rPr>
        <w:t>31</w:t>
      </w:r>
      <w:r w:rsidRPr="009C5B70">
        <w:rPr>
          <w:lang w:val="uk-UA"/>
        </w:rPr>
        <w:t>.</w:t>
      </w:r>
      <w:r w:rsidR="003A51DA" w:rsidRPr="009C5B70">
        <w:rPr>
          <w:lang w:val="uk-UA"/>
        </w:rPr>
        <w:t>12</w:t>
      </w:r>
      <w:r w:rsidRPr="009C5B70">
        <w:rPr>
          <w:lang w:val="uk-UA"/>
        </w:rPr>
        <w:t>.2019 року поточна заборгованість за кредитами, виданими небанківською установою становить 0 гривень.</w:t>
      </w:r>
    </w:p>
    <w:p w:rsidR="002F3695" w:rsidRDefault="002F3695" w:rsidP="00EB5B3D">
      <w:pPr>
        <w:autoSpaceDE w:val="0"/>
        <w:ind w:firstLine="748"/>
        <w:jc w:val="both"/>
        <w:rPr>
          <w:rStyle w:val="hps"/>
          <w:lang w:val="uk-UA"/>
        </w:rPr>
      </w:pPr>
    </w:p>
    <w:p w:rsidR="0092726D" w:rsidRDefault="0092726D" w:rsidP="00EB5B3D">
      <w:pPr>
        <w:autoSpaceDE w:val="0"/>
        <w:ind w:firstLine="748"/>
        <w:jc w:val="both"/>
        <w:rPr>
          <w:rStyle w:val="hps"/>
          <w:lang w:val="uk-UA"/>
        </w:rPr>
      </w:pPr>
    </w:p>
    <w:p w:rsidR="0092726D" w:rsidRDefault="0092726D" w:rsidP="00EB5B3D">
      <w:pPr>
        <w:autoSpaceDE w:val="0"/>
        <w:ind w:firstLine="748"/>
        <w:jc w:val="both"/>
        <w:rPr>
          <w:rStyle w:val="hps"/>
          <w:lang w:val="uk-UA"/>
        </w:rPr>
      </w:pPr>
    </w:p>
    <w:p w:rsidR="0092726D" w:rsidRDefault="0092726D" w:rsidP="00EB5B3D">
      <w:pPr>
        <w:autoSpaceDE w:val="0"/>
        <w:ind w:firstLine="748"/>
        <w:jc w:val="both"/>
        <w:rPr>
          <w:rStyle w:val="hps"/>
          <w:lang w:val="uk-UA"/>
        </w:rPr>
      </w:pPr>
    </w:p>
    <w:p w:rsidR="0092726D" w:rsidRDefault="0092726D" w:rsidP="00EB5B3D">
      <w:pPr>
        <w:autoSpaceDE w:val="0"/>
        <w:ind w:firstLine="748"/>
        <w:jc w:val="both"/>
        <w:rPr>
          <w:rStyle w:val="hps"/>
          <w:lang w:val="uk-UA"/>
        </w:rPr>
      </w:pPr>
    </w:p>
    <w:p w:rsidR="00A34122" w:rsidRDefault="0016124B" w:rsidP="00EB5B3D">
      <w:pPr>
        <w:autoSpaceDE w:val="0"/>
        <w:ind w:firstLine="748"/>
        <w:jc w:val="both"/>
        <w:rPr>
          <w:rStyle w:val="hps"/>
          <w:lang w:val="uk-UA"/>
        </w:rPr>
      </w:pPr>
      <w:r w:rsidRPr="00BA0EE7">
        <w:rPr>
          <w:rStyle w:val="hps"/>
          <w:lang w:val="uk-UA"/>
        </w:rPr>
        <w:t xml:space="preserve">Станом </w:t>
      </w:r>
      <w:r w:rsidRPr="0076345F">
        <w:rPr>
          <w:rStyle w:val="hps"/>
          <w:lang w:val="uk-UA"/>
        </w:rPr>
        <w:t xml:space="preserve">на </w:t>
      </w:r>
      <w:r w:rsidR="003A51DA" w:rsidRPr="0076345F">
        <w:rPr>
          <w:rStyle w:val="hps"/>
          <w:lang w:val="uk-UA"/>
        </w:rPr>
        <w:t>31.12.2019</w:t>
      </w:r>
      <w:r w:rsidR="00CF40FB" w:rsidRPr="0076345F">
        <w:rPr>
          <w:rStyle w:val="hps"/>
          <w:lang w:val="uk-UA"/>
        </w:rPr>
        <w:t xml:space="preserve"> року</w:t>
      </w:r>
      <w:r w:rsidR="00075632" w:rsidRPr="0076345F">
        <w:rPr>
          <w:rStyle w:val="hps"/>
          <w:lang w:val="uk-UA"/>
        </w:rPr>
        <w:t xml:space="preserve">  </w:t>
      </w:r>
      <w:r w:rsidRPr="0076345F">
        <w:rPr>
          <w:rStyle w:val="hps"/>
          <w:lang w:val="uk-UA"/>
        </w:rPr>
        <w:t>поточні зобов'язання перед бюджетом та з позабюджетних</w:t>
      </w:r>
      <w:r w:rsidR="00B041A1" w:rsidRPr="0076345F">
        <w:rPr>
          <w:rStyle w:val="hps"/>
          <w:lang w:val="uk-UA"/>
        </w:rPr>
        <w:t xml:space="preserve"> </w:t>
      </w:r>
      <w:r w:rsidRPr="0076345F">
        <w:rPr>
          <w:rStyle w:val="hps"/>
          <w:lang w:val="uk-UA"/>
        </w:rPr>
        <w:t>платежів</w:t>
      </w:r>
      <w:r w:rsidR="00B041A1" w:rsidRPr="0076345F">
        <w:rPr>
          <w:rStyle w:val="hps"/>
          <w:lang w:val="uk-UA"/>
        </w:rPr>
        <w:t xml:space="preserve"> </w:t>
      </w:r>
      <w:r w:rsidRPr="0076345F">
        <w:rPr>
          <w:rStyle w:val="hps"/>
          <w:lang w:val="uk-UA"/>
        </w:rPr>
        <w:t xml:space="preserve">включають:  </w:t>
      </w:r>
    </w:p>
    <w:p w:rsidR="0016124B" w:rsidRPr="0076345F" w:rsidRDefault="00A34122" w:rsidP="00EB5B3D">
      <w:pPr>
        <w:autoSpaceDE w:val="0"/>
        <w:ind w:firstLine="748"/>
        <w:jc w:val="both"/>
        <w:rPr>
          <w:rFonts w:eastAsia="Calibri"/>
          <w:b/>
          <w:lang w:val="uk-UA"/>
        </w:rPr>
      </w:pPr>
      <w:r>
        <w:rPr>
          <w:rStyle w:val="hps"/>
          <w:lang w:val="uk-UA"/>
        </w:rPr>
        <w:t xml:space="preserve">                                                       </w:t>
      </w:r>
      <w:r w:rsidR="0016124B" w:rsidRPr="0076345F">
        <w:rPr>
          <w:rStyle w:val="hps"/>
          <w:lang w:val="uk-UA"/>
        </w:rPr>
        <w:t xml:space="preserve">                                                                                    </w:t>
      </w:r>
      <w:proofErr w:type="spellStart"/>
      <w:r w:rsidR="0016124B" w:rsidRPr="0076345F">
        <w:rPr>
          <w:rStyle w:val="hps"/>
          <w:lang w:val="uk-UA"/>
        </w:rPr>
        <w:t>тис.грн</w:t>
      </w:r>
      <w:proofErr w:type="spellEnd"/>
      <w:r w:rsidR="0016124B" w:rsidRPr="0076345F">
        <w:rPr>
          <w:rStyle w:val="hps"/>
          <w:lang w:val="uk-UA"/>
        </w:rPr>
        <w:t>.</w:t>
      </w:r>
    </w:p>
    <w:tbl>
      <w:tblPr>
        <w:tblW w:w="0" w:type="auto"/>
        <w:tblInd w:w="-35" w:type="dxa"/>
        <w:tblLayout w:type="fixed"/>
        <w:tblLook w:val="0000"/>
      </w:tblPr>
      <w:tblGrid>
        <w:gridCol w:w="6487"/>
        <w:gridCol w:w="1843"/>
        <w:gridCol w:w="1765"/>
      </w:tblGrid>
      <w:tr w:rsidR="0016124B" w:rsidRPr="0076345F" w:rsidTr="00EE71F0">
        <w:tc>
          <w:tcPr>
            <w:tcW w:w="6487" w:type="dxa"/>
            <w:tcBorders>
              <w:top w:val="single" w:sz="4" w:space="0" w:color="000000"/>
              <w:left w:val="single" w:sz="4" w:space="0" w:color="000000"/>
              <w:bottom w:val="single" w:sz="4" w:space="0" w:color="000000"/>
            </w:tcBorders>
            <w:shd w:val="clear" w:color="auto" w:fill="auto"/>
          </w:tcPr>
          <w:p w:rsidR="0016124B" w:rsidRPr="0076345F" w:rsidRDefault="0016124B">
            <w:pPr>
              <w:autoSpaceDE w:val="0"/>
              <w:jc w:val="center"/>
              <w:rPr>
                <w:rFonts w:eastAsia="Calibri"/>
                <w:b/>
                <w:lang w:val="uk-UA"/>
              </w:rPr>
            </w:pPr>
            <w:r w:rsidRPr="0076345F">
              <w:rPr>
                <w:rFonts w:eastAsia="Calibri"/>
                <w:b/>
                <w:lang w:val="uk-UA"/>
              </w:rPr>
              <w:t>Показник</w:t>
            </w:r>
          </w:p>
        </w:tc>
        <w:tc>
          <w:tcPr>
            <w:tcW w:w="1843" w:type="dxa"/>
            <w:tcBorders>
              <w:top w:val="single" w:sz="4" w:space="0" w:color="000000"/>
              <w:left w:val="single" w:sz="4" w:space="0" w:color="000000"/>
              <w:bottom w:val="single" w:sz="4" w:space="0" w:color="000000"/>
            </w:tcBorders>
            <w:shd w:val="clear" w:color="auto" w:fill="auto"/>
          </w:tcPr>
          <w:p w:rsidR="0016124B" w:rsidRPr="0076345F" w:rsidRDefault="005E1985" w:rsidP="001459C5">
            <w:pPr>
              <w:autoSpaceDE w:val="0"/>
              <w:jc w:val="center"/>
              <w:rPr>
                <w:rFonts w:eastAsia="Calibri"/>
                <w:b/>
                <w:lang w:val="uk-UA"/>
              </w:rPr>
            </w:pPr>
            <w:r w:rsidRPr="0076345F">
              <w:rPr>
                <w:rFonts w:eastAsia="Calibri"/>
                <w:b/>
                <w:lang w:val="uk-UA"/>
              </w:rPr>
              <w:t>На 3</w:t>
            </w:r>
            <w:r w:rsidR="001459C5" w:rsidRPr="0076345F">
              <w:rPr>
                <w:rFonts w:eastAsia="Calibri"/>
                <w:b/>
                <w:lang w:val="uk-UA"/>
              </w:rPr>
              <w:t>1</w:t>
            </w:r>
            <w:r w:rsidRPr="0076345F">
              <w:rPr>
                <w:rFonts w:eastAsia="Calibri"/>
                <w:b/>
                <w:lang w:val="uk-UA"/>
              </w:rPr>
              <w:t>.</w:t>
            </w:r>
            <w:r w:rsidR="001459C5" w:rsidRPr="0076345F">
              <w:rPr>
                <w:rFonts w:eastAsia="Calibri"/>
                <w:b/>
                <w:lang w:val="uk-UA"/>
              </w:rPr>
              <w:t>12.</w:t>
            </w:r>
            <w:r w:rsidRPr="0076345F">
              <w:rPr>
                <w:rFonts w:eastAsia="Calibri"/>
                <w:b/>
                <w:lang w:val="uk-UA"/>
              </w:rPr>
              <w:t>2018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76345F" w:rsidRDefault="0016124B" w:rsidP="003F7F40">
            <w:pPr>
              <w:autoSpaceDE w:val="0"/>
              <w:jc w:val="center"/>
            </w:pPr>
            <w:r w:rsidRPr="0076345F">
              <w:rPr>
                <w:rFonts w:eastAsia="Calibri"/>
                <w:b/>
                <w:lang w:val="uk-UA"/>
              </w:rPr>
              <w:t xml:space="preserve">на </w:t>
            </w:r>
            <w:r w:rsidR="003A51DA" w:rsidRPr="0076345F">
              <w:rPr>
                <w:rFonts w:eastAsia="Calibri"/>
                <w:b/>
                <w:lang w:val="uk-UA"/>
              </w:rPr>
              <w:t>31.12.</w:t>
            </w:r>
            <w:r w:rsidRPr="0076345F">
              <w:rPr>
                <w:rFonts w:eastAsia="Calibri"/>
                <w:b/>
                <w:lang w:val="uk-UA"/>
              </w:rPr>
              <w:t>201</w:t>
            </w:r>
            <w:r w:rsidR="00EB5232" w:rsidRPr="0076345F">
              <w:rPr>
                <w:rFonts w:eastAsia="Calibri"/>
                <w:b/>
                <w:lang w:val="uk-UA"/>
              </w:rPr>
              <w:t>9</w:t>
            </w:r>
          </w:p>
        </w:tc>
      </w:tr>
      <w:tr w:rsidR="0016124B" w:rsidRPr="0076345F" w:rsidTr="00EE71F0">
        <w:tc>
          <w:tcPr>
            <w:tcW w:w="6487" w:type="dxa"/>
            <w:tcBorders>
              <w:top w:val="single" w:sz="4" w:space="0" w:color="000000"/>
              <w:left w:val="single" w:sz="4" w:space="0" w:color="000000"/>
              <w:bottom w:val="single" w:sz="4" w:space="0" w:color="000000"/>
            </w:tcBorders>
            <w:shd w:val="clear" w:color="auto" w:fill="auto"/>
          </w:tcPr>
          <w:p w:rsidR="0016124B" w:rsidRPr="0076345F" w:rsidRDefault="0016124B">
            <w:pPr>
              <w:autoSpaceDE w:val="0"/>
              <w:rPr>
                <w:rFonts w:eastAsia="Calibri"/>
                <w:lang w:val="uk-UA"/>
              </w:rPr>
            </w:pPr>
            <w:r w:rsidRPr="0076345F">
              <w:rPr>
                <w:rFonts w:eastAsia="Calibri"/>
                <w:lang w:val="uk-UA"/>
              </w:rPr>
              <w:t>Податок на доходи фізичних осіб</w:t>
            </w:r>
          </w:p>
        </w:tc>
        <w:tc>
          <w:tcPr>
            <w:tcW w:w="1843" w:type="dxa"/>
            <w:tcBorders>
              <w:top w:val="single" w:sz="4" w:space="0" w:color="000000"/>
              <w:left w:val="single" w:sz="4" w:space="0" w:color="000000"/>
              <w:bottom w:val="single" w:sz="4" w:space="0" w:color="000000"/>
            </w:tcBorders>
            <w:shd w:val="clear" w:color="auto" w:fill="auto"/>
          </w:tcPr>
          <w:p w:rsidR="0016124B" w:rsidRPr="0076345F" w:rsidRDefault="0024250B" w:rsidP="009858AA">
            <w:pPr>
              <w:autoSpaceDE w:val="0"/>
              <w:jc w:val="right"/>
              <w:rPr>
                <w:rFonts w:eastAsia="Calibri"/>
                <w:lang w:val="uk-UA"/>
              </w:rPr>
            </w:pPr>
            <w:r w:rsidRPr="0076345F">
              <w:rPr>
                <w:rFonts w:eastAsia="Calibri"/>
                <w:lang w:val="uk-UA"/>
              </w:rPr>
              <w:t>321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76345F" w:rsidRDefault="003A51DA" w:rsidP="008D1B1E">
            <w:pPr>
              <w:autoSpaceDE w:val="0"/>
              <w:jc w:val="right"/>
              <w:rPr>
                <w:lang w:val="en-US"/>
              </w:rPr>
            </w:pPr>
            <w:r w:rsidRPr="0076345F">
              <w:rPr>
                <w:rFonts w:eastAsia="Calibri"/>
                <w:lang w:val="uk-UA"/>
              </w:rPr>
              <w:t>265</w:t>
            </w:r>
          </w:p>
        </w:tc>
      </w:tr>
      <w:tr w:rsidR="00EE71F0" w:rsidRPr="0076345F" w:rsidTr="00EE71F0">
        <w:tc>
          <w:tcPr>
            <w:tcW w:w="6487" w:type="dxa"/>
            <w:tcBorders>
              <w:top w:val="single" w:sz="4" w:space="0" w:color="000000"/>
              <w:left w:val="single" w:sz="4" w:space="0" w:color="000000"/>
              <w:bottom w:val="single" w:sz="4" w:space="0" w:color="000000"/>
            </w:tcBorders>
            <w:shd w:val="clear" w:color="auto" w:fill="auto"/>
          </w:tcPr>
          <w:p w:rsidR="00EE71F0" w:rsidRPr="0076345F" w:rsidRDefault="00EE71F0">
            <w:pPr>
              <w:autoSpaceDE w:val="0"/>
              <w:rPr>
                <w:rFonts w:eastAsia="Calibri"/>
                <w:lang w:val="uk-UA"/>
              </w:rPr>
            </w:pPr>
            <w:r w:rsidRPr="0076345F">
              <w:rPr>
                <w:rFonts w:eastAsia="Calibri"/>
                <w:lang w:val="uk-UA"/>
              </w:rPr>
              <w:t>Інші податки</w:t>
            </w:r>
          </w:p>
        </w:tc>
        <w:tc>
          <w:tcPr>
            <w:tcW w:w="1843" w:type="dxa"/>
            <w:tcBorders>
              <w:top w:val="single" w:sz="4" w:space="0" w:color="000000"/>
              <w:left w:val="single" w:sz="4" w:space="0" w:color="000000"/>
              <w:bottom w:val="single" w:sz="4" w:space="0" w:color="000000"/>
            </w:tcBorders>
            <w:shd w:val="clear" w:color="auto" w:fill="auto"/>
          </w:tcPr>
          <w:p w:rsidR="00EE71F0" w:rsidRPr="0076345F" w:rsidRDefault="0024250B" w:rsidP="00A424DE">
            <w:pPr>
              <w:autoSpaceDE w:val="0"/>
              <w:jc w:val="right"/>
              <w:rPr>
                <w:rFonts w:eastAsia="Calibri"/>
                <w:lang w:val="uk-UA"/>
              </w:rPr>
            </w:pPr>
            <w:r w:rsidRPr="0076345F">
              <w:rPr>
                <w:rFonts w:eastAsia="Calibri"/>
                <w:lang w:val="uk-UA"/>
              </w:rPr>
              <w:t>159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EE71F0" w:rsidRPr="0076345F" w:rsidRDefault="00FB1B5F" w:rsidP="008D1B1E">
            <w:pPr>
              <w:autoSpaceDE w:val="0"/>
              <w:jc w:val="right"/>
              <w:rPr>
                <w:lang w:val="uk-UA"/>
              </w:rPr>
            </w:pPr>
            <w:r w:rsidRPr="0076345F">
              <w:rPr>
                <w:rFonts w:eastAsia="Calibri"/>
                <w:lang w:val="uk-UA"/>
              </w:rPr>
              <w:t>14</w:t>
            </w:r>
            <w:r w:rsidR="003A51DA" w:rsidRPr="0076345F">
              <w:rPr>
                <w:rFonts w:eastAsia="Calibri"/>
                <w:lang w:val="uk-UA"/>
              </w:rPr>
              <w:t>0</w:t>
            </w:r>
          </w:p>
        </w:tc>
      </w:tr>
      <w:tr w:rsidR="00EE71F0" w:rsidRPr="0076345F" w:rsidTr="00EE71F0">
        <w:tc>
          <w:tcPr>
            <w:tcW w:w="6487" w:type="dxa"/>
            <w:tcBorders>
              <w:top w:val="single" w:sz="4" w:space="0" w:color="000000"/>
              <w:left w:val="single" w:sz="4" w:space="0" w:color="000000"/>
              <w:bottom w:val="single" w:sz="4" w:space="0" w:color="000000"/>
            </w:tcBorders>
            <w:shd w:val="clear" w:color="auto" w:fill="auto"/>
          </w:tcPr>
          <w:p w:rsidR="00EE71F0" w:rsidRPr="0076345F" w:rsidRDefault="00EE71F0">
            <w:pPr>
              <w:autoSpaceDE w:val="0"/>
              <w:rPr>
                <w:b/>
                <w:lang w:val="uk-UA"/>
              </w:rPr>
            </w:pPr>
            <w:r w:rsidRPr="0076345F">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EE71F0" w:rsidRPr="0076345F" w:rsidRDefault="001459C5" w:rsidP="009858AA">
            <w:pPr>
              <w:pStyle w:val="ac"/>
              <w:snapToGrid w:val="0"/>
              <w:jc w:val="right"/>
              <w:rPr>
                <w:b/>
                <w:lang w:val="uk-UA"/>
              </w:rPr>
            </w:pPr>
            <w:r w:rsidRPr="0076345F">
              <w:rPr>
                <w:b/>
                <w:lang w:val="uk-UA"/>
              </w:rPr>
              <w:t>480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EE71F0" w:rsidRPr="0076345F" w:rsidRDefault="003A51DA" w:rsidP="004532D3">
            <w:pPr>
              <w:pStyle w:val="ac"/>
              <w:snapToGrid w:val="0"/>
              <w:jc w:val="right"/>
              <w:rPr>
                <w:lang w:val="uk-UA"/>
              </w:rPr>
            </w:pPr>
            <w:r w:rsidRPr="0076345F">
              <w:rPr>
                <w:b/>
                <w:lang w:val="uk-UA"/>
              </w:rPr>
              <w:t>405</w:t>
            </w:r>
          </w:p>
        </w:tc>
      </w:tr>
      <w:tr w:rsidR="00EE71F0" w:rsidRPr="00BA0EE7" w:rsidTr="00EE71F0">
        <w:tc>
          <w:tcPr>
            <w:tcW w:w="6487" w:type="dxa"/>
            <w:tcBorders>
              <w:top w:val="single" w:sz="4" w:space="0" w:color="000000"/>
              <w:left w:val="single" w:sz="4" w:space="0" w:color="000000"/>
              <w:bottom w:val="single" w:sz="4" w:space="0" w:color="000000"/>
            </w:tcBorders>
            <w:shd w:val="clear" w:color="auto" w:fill="auto"/>
          </w:tcPr>
          <w:p w:rsidR="00EE71F0" w:rsidRPr="0076345F" w:rsidRDefault="00EE71F0">
            <w:pPr>
              <w:autoSpaceDE w:val="0"/>
              <w:rPr>
                <w:b/>
                <w:lang w:val="uk-UA"/>
              </w:rPr>
            </w:pPr>
          </w:p>
        </w:tc>
        <w:tc>
          <w:tcPr>
            <w:tcW w:w="1843" w:type="dxa"/>
            <w:tcBorders>
              <w:top w:val="single" w:sz="4" w:space="0" w:color="000000"/>
              <w:left w:val="single" w:sz="4" w:space="0" w:color="000000"/>
              <w:bottom w:val="single" w:sz="4" w:space="0" w:color="000000"/>
            </w:tcBorders>
            <w:shd w:val="clear" w:color="auto" w:fill="auto"/>
          </w:tcPr>
          <w:p w:rsidR="00EE71F0" w:rsidRPr="0076345F" w:rsidRDefault="00EE71F0" w:rsidP="004320A3">
            <w:pPr>
              <w:pStyle w:val="ac"/>
              <w:snapToGrid w:val="0"/>
              <w:jc w:val="right"/>
              <w:rPr>
                <w:b/>
                <w:lang w:val="uk-UA"/>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EE71F0" w:rsidRPr="0076345F" w:rsidRDefault="00EE71F0" w:rsidP="00A424DE">
            <w:pPr>
              <w:pStyle w:val="ac"/>
              <w:snapToGrid w:val="0"/>
              <w:jc w:val="right"/>
            </w:pPr>
          </w:p>
        </w:tc>
      </w:tr>
    </w:tbl>
    <w:p w:rsidR="00315635" w:rsidRDefault="00315635">
      <w:pPr>
        <w:autoSpaceDE w:val="0"/>
        <w:ind w:firstLine="748"/>
        <w:jc w:val="both"/>
        <w:rPr>
          <w:rFonts w:eastAsia="Calibri"/>
          <w:b/>
          <w:i/>
          <w:color w:val="000000"/>
          <w:lang w:val="uk-UA"/>
        </w:rPr>
      </w:pPr>
    </w:p>
    <w:p w:rsidR="00B63D57" w:rsidRDefault="0016124B">
      <w:pPr>
        <w:autoSpaceDE w:val="0"/>
        <w:ind w:firstLine="748"/>
        <w:jc w:val="both"/>
        <w:rPr>
          <w:rFonts w:eastAsia="Calibri"/>
          <w:b/>
          <w:color w:val="000000"/>
          <w:lang w:val="uk-UA"/>
        </w:rPr>
      </w:pPr>
      <w:r w:rsidRPr="00BA0EE7">
        <w:rPr>
          <w:rFonts w:eastAsia="Calibri"/>
          <w:b/>
          <w:i/>
          <w:color w:val="000000"/>
          <w:lang w:val="uk-UA"/>
        </w:rPr>
        <w:t>Забезпечення виплат персоналу на відпустки</w:t>
      </w:r>
      <w:r w:rsidRPr="00BA0EE7">
        <w:rPr>
          <w:rFonts w:eastAsia="Calibri"/>
          <w:b/>
          <w:color w:val="000000"/>
          <w:lang w:val="uk-UA"/>
        </w:rPr>
        <w:t xml:space="preserve">    </w:t>
      </w:r>
    </w:p>
    <w:p w:rsidR="00315635" w:rsidRDefault="00315635" w:rsidP="00B63D57">
      <w:pPr>
        <w:shd w:val="clear" w:color="auto" w:fill="FFFFFF"/>
        <w:ind w:firstLine="567"/>
        <w:jc w:val="both"/>
        <w:rPr>
          <w:color w:val="000000"/>
          <w:lang w:val="uk-UA"/>
        </w:rPr>
      </w:pPr>
    </w:p>
    <w:p w:rsidR="00B63D57" w:rsidRPr="007B6694" w:rsidRDefault="00B63D57" w:rsidP="00B63D57">
      <w:pPr>
        <w:shd w:val="clear" w:color="auto" w:fill="FFFFFF"/>
        <w:ind w:firstLine="567"/>
        <w:jc w:val="both"/>
        <w:rPr>
          <w:color w:val="000000"/>
          <w:lang w:val="uk-UA"/>
        </w:rPr>
      </w:pPr>
      <w:r w:rsidRPr="001E044D">
        <w:rPr>
          <w:color w:val="000000"/>
          <w:lang w:val="uk-UA"/>
        </w:rPr>
        <w:t>Компанія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як забезпечення відпусток - під час надання працівниками послуг, які збільшують їхні права на майбутні виплати відпускних.</w:t>
      </w:r>
    </w:p>
    <w:p w:rsidR="00315635" w:rsidRDefault="0016124B">
      <w:pPr>
        <w:autoSpaceDE w:val="0"/>
        <w:ind w:firstLine="748"/>
        <w:jc w:val="both"/>
        <w:rPr>
          <w:rFonts w:eastAsia="Calibri"/>
          <w:b/>
          <w:color w:val="000000"/>
          <w:lang w:val="uk-UA"/>
        </w:rPr>
      </w:pPr>
      <w:r w:rsidRPr="00BA0EE7">
        <w:rPr>
          <w:rFonts w:eastAsia="Calibri"/>
          <w:b/>
          <w:color w:val="000000"/>
          <w:lang w:val="uk-UA"/>
        </w:rPr>
        <w:t xml:space="preserve">                                    </w:t>
      </w:r>
      <w:r w:rsidR="00A34122">
        <w:rPr>
          <w:rFonts w:eastAsia="Calibri"/>
          <w:b/>
          <w:color w:val="000000"/>
          <w:lang w:val="uk-UA"/>
        </w:rPr>
        <w:t xml:space="preserve">                                                                                              </w:t>
      </w:r>
      <w:r w:rsidRPr="00BA0EE7">
        <w:rPr>
          <w:rFonts w:eastAsia="Calibri"/>
          <w:b/>
          <w:color w:val="000000"/>
          <w:lang w:val="uk-UA"/>
        </w:rPr>
        <w:t xml:space="preserve">      </w:t>
      </w:r>
    </w:p>
    <w:p w:rsidR="0016124B" w:rsidRPr="00BA0EE7" w:rsidRDefault="00315635">
      <w:pPr>
        <w:autoSpaceDE w:val="0"/>
        <w:ind w:firstLine="748"/>
        <w:jc w:val="both"/>
        <w:rPr>
          <w:rFonts w:eastAsia="Calibri"/>
          <w:b/>
          <w:color w:val="000000"/>
          <w:lang w:val="uk-UA"/>
        </w:rPr>
      </w:pPr>
      <w:r>
        <w:rPr>
          <w:rFonts w:eastAsia="Calibri"/>
          <w:b/>
          <w:color w:val="000000"/>
          <w:lang w:val="uk-UA"/>
        </w:rPr>
        <w:t xml:space="preserve">                                                                                                                                        </w:t>
      </w:r>
      <w:r w:rsidR="0016124B" w:rsidRPr="00BA0EE7">
        <w:rPr>
          <w:rFonts w:eastAsia="Calibri"/>
          <w:b/>
          <w:color w:val="000000"/>
          <w:lang w:val="uk-UA"/>
        </w:rPr>
        <w:t xml:space="preserve">  </w:t>
      </w:r>
      <w:r w:rsidR="0016124B" w:rsidRPr="00BA0EE7">
        <w:rPr>
          <w:rFonts w:eastAsia="Calibri"/>
          <w:bCs/>
          <w:color w:val="000000"/>
          <w:lang w:val="uk-UA"/>
        </w:rPr>
        <w:t>тис. грн.</w:t>
      </w:r>
    </w:p>
    <w:tbl>
      <w:tblPr>
        <w:tblW w:w="10101" w:type="dxa"/>
        <w:tblInd w:w="-35" w:type="dxa"/>
        <w:tblLayout w:type="fixed"/>
        <w:tblLook w:val="0000"/>
      </w:tblPr>
      <w:tblGrid>
        <w:gridCol w:w="5353"/>
        <w:gridCol w:w="2587"/>
        <w:gridCol w:w="2161"/>
      </w:tblGrid>
      <w:tr w:rsidR="0016124B" w:rsidRPr="00AB553C" w:rsidTr="001459C5">
        <w:tc>
          <w:tcPr>
            <w:tcW w:w="5353" w:type="dxa"/>
            <w:tcBorders>
              <w:top w:val="single" w:sz="4" w:space="0" w:color="000000"/>
              <w:left w:val="single" w:sz="4" w:space="0" w:color="000000"/>
              <w:bottom w:val="single" w:sz="4" w:space="0" w:color="000000"/>
            </w:tcBorders>
            <w:shd w:val="clear" w:color="auto" w:fill="auto"/>
          </w:tcPr>
          <w:p w:rsidR="0016124B" w:rsidRPr="00AB553C" w:rsidRDefault="0016124B">
            <w:pPr>
              <w:suppressAutoHyphens w:val="0"/>
              <w:rPr>
                <w:rFonts w:eastAsia="Calibri"/>
                <w:b/>
                <w:color w:val="000000"/>
                <w:lang w:val="uk-UA"/>
              </w:rPr>
            </w:pPr>
            <w:r w:rsidRPr="00AB553C">
              <w:rPr>
                <w:rFonts w:eastAsia="Calibri"/>
                <w:b/>
                <w:color w:val="000000"/>
                <w:lang w:val="uk-UA"/>
              </w:rPr>
              <w:t>Показник</w:t>
            </w:r>
          </w:p>
        </w:tc>
        <w:tc>
          <w:tcPr>
            <w:tcW w:w="2587" w:type="dxa"/>
            <w:tcBorders>
              <w:top w:val="single" w:sz="4" w:space="0" w:color="000000"/>
              <w:left w:val="single" w:sz="4" w:space="0" w:color="000000"/>
              <w:bottom w:val="single" w:sz="4" w:space="0" w:color="000000"/>
            </w:tcBorders>
            <w:shd w:val="clear" w:color="auto" w:fill="auto"/>
          </w:tcPr>
          <w:p w:rsidR="0016124B" w:rsidRPr="00AB553C" w:rsidRDefault="0024250B" w:rsidP="009858AA">
            <w:pPr>
              <w:suppressAutoHyphens w:val="0"/>
              <w:jc w:val="center"/>
              <w:rPr>
                <w:rFonts w:eastAsia="Calibri"/>
                <w:b/>
                <w:color w:val="000000"/>
                <w:lang w:val="uk-UA"/>
              </w:rPr>
            </w:pPr>
            <w:r>
              <w:rPr>
                <w:rFonts w:eastAsia="Calibri"/>
                <w:b/>
                <w:color w:val="000000"/>
                <w:lang w:val="uk-UA"/>
              </w:rPr>
              <w:t>2018 р.</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16124B" w:rsidRPr="0076345F" w:rsidRDefault="00731DAE" w:rsidP="000C0506">
            <w:pPr>
              <w:suppressAutoHyphens w:val="0"/>
              <w:jc w:val="center"/>
            </w:pPr>
            <w:r w:rsidRPr="0076345F">
              <w:rPr>
                <w:rFonts w:eastAsia="Calibri"/>
                <w:b/>
                <w:color w:val="000000"/>
                <w:lang w:val="uk-UA"/>
              </w:rPr>
              <w:t xml:space="preserve"> </w:t>
            </w:r>
            <w:r w:rsidR="0016124B" w:rsidRPr="0076345F">
              <w:rPr>
                <w:rFonts w:eastAsia="Calibri"/>
                <w:b/>
                <w:color w:val="000000"/>
                <w:lang w:val="uk-UA"/>
              </w:rPr>
              <w:t>201</w:t>
            </w:r>
            <w:r w:rsidRPr="0076345F">
              <w:rPr>
                <w:rFonts w:eastAsia="Calibri"/>
                <w:b/>
                <w:color w:val="000000"/>
                <w:lang w:val="uk-UA"/>
              </w:rPr>
              <w:t>9 р.</w:t>
            </w:r>
          </w:p>
        </w:tc>
      </w:tr>
      <w:tr w:rsidR="0016124B" w:rsidRPr="00AB553C" w:rsidTr="001459C5">
        <w:tc>
          <w:tcPr>
            <w:tcW w:w="5353" w:type="dxa"/>
            <w:tcBorders>
              <w:top w:val="single" w:sz="4" w:space="0" w:color="000000"/>
              <w:left w:val="single" w:sz="4" w:space="0" w:color="000000"/>
              <w:bottom w:val="single" w:sz="4" w:space="0" w:color="000000"/>
            </w:tcBorders>
            <w:shd w:val="clear" w:color="auto" w:fill="auto"/>
          </w:tcPr>
          <w:p w:rsidR="0016124B" w:rsidRPr="00AB553C" w:rsidRDefault="0016124B">
            <w:pPr>
              <w:suppressAutoHyphens w:val="0"/>
              <w:rPr>
                <w:rFonts w:eastAsia="Calibri"/>
                <w:lang w:val="uk-UA"/>
              </w:rPr>
            </w:pPr>
            <w:r w:rsidRPr="00AB553C">
              <w:rPr>
                <w:rFonts w:eastAsia="Calibri"/>
                <w:color w:val="000000"/>
                <w:lang w:val="uk-UA"/>
              </w:rPr>
              <w:t>На 1 січня</w:t>
            </w:r>
          </w:p>
        </w:tc>
        <w:tc>
          <w:tcPr>
            <w:tcW w:w="2587" w:type="dxa"/>
            <w:tcBorders>
              <w:top w:val="single" w:sz="4" w:space="0" w:color="000000"/>
              <w:left w:val="single" w:sz="4" w:space="0" w:color="000000"/>
              <w:bottom w:val="single" w:sz="4" w:space="0" w:color="000000"/>
            </w:tcBorders>
            <w:shd w:val="clear" w:color="auto" w:fill="auto"/>
          </w:tcPr>
          <w:p w:rsidR="0016124B" w:rsidRPr="00AB553C" w:rsidRDefault="0024250B">
            <w:pPr>
              <w:suppressAutoHyphens w:val="0"/>
              <w:ind w:hanging="260"/>
              <w:jc w:val="center"/>
              <w:rPr>
                <w:rFonts w:eastAsia="Calibri"/>
                <w:lang w:val="uk-UA"/>
              </w:rPr>
            </w:pPr>
            <w:r>
              <w:rPr>
                <w:rFonts w:eastAsia="Calibri"/>
                <w:lang w:val="uk-UA"/>
              </w:rPr>
              <w:t>648</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16124B" w:rsidRPr="0076345F" w:rsidRDefault="0091689B" w:rsidP="007D3E6E">
            <w:pPr>
              <w:suppressAutoHyphens w:val="0"/>
              <w:ind w:hanging="260"/>
              <w:jc w:val="center"/>
            </w:pPr>
            <w:r w:rsidRPr="0076345F">
              <w:rPr>
                <w:rFonts w:eastAsia="Calibri"/>
                <w:lang w:val="uk-UA"/>
              </w:rPr>
              <w:t>781</w:t>
            </w:r>
          </w:p>
        </w:tc>
      </w:tr>
      <w:tr w:rsidR="004320A3" w:rsidRPr="00AB553C" w:rsidTr="001459C5">
        <w:tc>
          <w:tcPr>
            <w:tcW w:w="5353" w:type="dxa"/>
            <w:tcBorders>
              <w:top w:val="single" w:sz="4" w:space="0" w:color="000000"/>
              <w:left w:val="single" w:sz="4" w:space="0" w:color="000000"/>
              <w:bottom w:val="single" w:sz="4" w:space="0" w:color="000000"/>
            </w:tcBorders>
            <w:shd w:val="clear" w:color="auto" w:fill="auto"/>
          </w:tcPr>
          <w:p w:rsidR="004320A3" w:rsidRPr="00AB553C" w:rsidRDefault="004320A3">
            <w:pPr>
              <w:suppressAutoHyphens w:val="0"/>
              <w:rPr>
                <w:rFonts w:eastAsia="Calibri"/>
                <w:lang w:val="uk-UA"/>
              </w:rPr>
            </w:pPr>
            <w:proofErr w:type="spellStart"/>
            <w:r w:rsidRPr="00AB553C">
              <w:rPr>
                <w:rFonts w:eastAsia="Calibri"/>
                <w:color w:val="000000"/>
                <w:lang w:val="uk-UA"/>
              </w:rPr>
              <w:t>Нараховано</w:t>
            </w:r>
            <w:proofErr w:type="spellEnd"/>
          </w:p>
        </w:tc>
        <w:tc>
          <w:tcPr>
            <w:tcW w:w="2587" w:type="dxa"/>
            <w:tcBorders>
              <w:top w:val="single" w:sz="4" w:space="0" w:color="000000"/>
              <w:left w:val="single" w:sz="4" w:space="0" w:color="000000"/>
              <w:bottom w:val="single" w:sz="4" w:space="0" w:color="000000"/>
            </w:tcBorders>
            <w:shd w:val="clear" w:color="auto" w:fill="auto"/>
          </w:tcPr>
          <w:p w:rsidR="004320A3" w:rsidRPr="00AB553C" w:rsidRDefault="0024250B">
            <w:pPr>
              <w:suppressAutoHyphens w:val="0"/>
              <w:ind w:hanging="260"/>
              <w:jc w:val="center"/>
              <w:rPr>
                <w:rFonts w:eastAsia="Calibri"/>
                <w:lang w:val="uk-UA"/>
              </w:rPr>
            </w:pPr>
            <w:r>
              <w:rPr>
                <w:rFonts w:eastAsia="Calibri"/>
                <w:lang w:val="uk-UA"/>
              </w:rPr>
              <w:t>2167</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4320A3" w:rsidRPr="0076345F" w:rsidRDefault="003A51DA" w:rsidP="00CC482D">
            <w:pPr>
              <w:suppressAutoHyphens w:val="0"/>
              <w:ind w:hanging="260"/>
              <w:jc w:val="center"/>
              <w:rPr>
                <w:rFonts w:eastAsia="Calibri"/>
                <w:lang w:val="uk-UA"/>
              </w:rPr>
            </w:pPr>
            <w:r w:rsidRPr="0076345F">
              <w:rPr>
                <w:rFonts w:eastAsia="Calibri"/>
                <w:lang w:val="uk-UA"/>
              </w:rPr>
              <w:t>2126</w:t>
            </w:r>
          </w:p>
        </w:tc>
      </w:tr>
      <w:tr w:rsidR="004320A3" w:rsidRPr="00AB553C" w:rsidTr="001459C5">
        <w:tc>
          <w:tcPr>
            <w:tcW w:w="5353" w:type="dxa"/>
            <w:tcBorders>
              <w:top w:val="single" w:sz="4" w:space="0" w:color="000000"/>
              <w:left w:val="single" w:sz="4" w:space="0" w:color="000000"/>
              <w:bottom w:val="single" w:sz="4" w:space="0" w:color="000000"/>
            </w:tcBorders>
            <w:shd w:val="clear" w:color="auto" w:fill="auto"/>
          </w:tcPr>
          <w:p w:rsidR="004320A3" w:rsidRPr="00AB553C" w:rsidRDefault="004320A3">
            <w:pPr>
              <w:suppressAutoHyphens w:val="0"/>
              <w:rPr>
                <w:rFonts w:eastAsia="Calibri"/>
                <w:lang w:val="uk-UA"/>
              </w:rPr>
            </w:pPr>
            <w:r w:rsidRPr="00AB553C">
              <w:rPr>
                <w:rFonts w:eastAsia="Calibri"/>
                <w:color w:val="000000"/>
                <w:lang w:val="uk-UA"/>
              </w:rPr>
              <w:t>Використано</w:t>
            </w:r>
          </w:p>
        </w:tc>
        <w:tc>
          <w:tcPr>
            <w:tcW w:w="2587" w:type="dxa"/>
            <w:tcBorders>
              <w:top w:val="single" w:sz="4" w:space="0" w:color="000000"/>
              <w:left w:val="single" w:sz="4" w:space="0" w:color="000000"/>
              <w:bottom w:val="single" w:sz="4" w:space="0" w:color="000000"/>
            </w:tcBorders>
            <w:shd w:val="clear" w:color="auto" w:fill="auto"/>
          </w:tcPr>
          <w:p w:rsidR="004320A3" w:rsidRPr="00AB553C" w:rsidRDefault="0024250B">
            <w:pPr>
              <w:suppressAutoHyphens w:val="0"/>
              <w:ind w:hanging="260"/>
              <w:jc w:val="center"/>
              <w:rPr>
                <w:rFonts w:eastAsia="Calibri"/>
                <w:lang w:val="uk-UA"/>
              </w:rPr>
            </w:pPr>
            <w:r>
              <w:rPr>
                <w:rFonts w:eastAsia="Calibri"/>
                <w:lang w:val="uk-UA"/>
              </w:rPr>
              <w:t>2034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4320A3" w:rsidRPr="0076345F" w:rsidRDefault="003A51DA" w:rsidP="000C0506">
            <w:pPr>
              <w:suppressAutoHyphens w:val="0"/>
              <w:ind w:hanging="260"/>
              <w:jc w:val="center"/>
              <w:rPr>
                <w:rFonts w:eastAsia="Calibri"/>
                <w:lang w:val="uk-UA"/>
              </w:rPr>
            </w:pPr>
            <w:r w:rsidRPr="0076345F">
              <w:rPr>
                <w:rFonts w:eastAsia="Calibri"/>
                <w:lang w:val="uk-UA"/>
              </w:rPr>
              <w:t>2321</w:t>
            </w:r>
          </w:p>
        </w:tc>
      </w:tr>
      <w:tr w:rsidR="004320A3" w:rsidRPr="00BA0EE7" w:rsidTr="001459C5">
        <w:tc>
          <w:tcPr>
            <w:tcW w:w="5353" w:type="dxa"/>
            <w:tcBorders>
              <w:top w:val="single" w:sz="4" w:space="0" w:color="000000"/>
              <w:left w:val="single" w:sz="4" w:space="0" w:color="000000"/>
              <w:bottom w:val="single" w:sz="4" w:space="0" w:color="000000"/>
            </w:tcBorders>
            <w:shd w:val="clear" w:color="auto" w:fill="auto"/>
          </w:tcPr>
          <w:p w:rsidR="004320A3" w:rsidRPr="00AB553C" w:rsidRDefault="004320A3" w:rsidP="0078269D">
            <w:pPr>
              <w:suppressAutoHyphens w:val="0"/>
              <w:rPr>
                <w:rFonts w:eastAsia="Calibri"/>
                <w:b/>
                <w:lang w:val="uk-UA"/>
              </w:rPr>
            </w:pPr>
            <w:r w:rsidRPr="00AB553C">
              <w:rPr>
                <w:rFonts w:eastAsia="Calibri"/>
                <w:b/>
                <w:color w:val="000000"/>
                <w:lang w:val="uk-UA"/>
              </w:rPr>
              <w:t>На 31 грудня</w:t>
            </w:r>
          </w:p>
        </w:tc>
        <w:tc>
          <w:tcPr>
            <w:tcW w:w="2587" w:type="dxa"/>
            <w:tcBorders>
              <w:top w:val="single" w:sz="4" w:space="0" w:color="000000"/>
              <w:left w:val="single" w:sz="4" w:space="0" w:color="000000"/>
              <w:bottom w:val="single" w:sz="4" w:space="0" w:color="000000"/>
            </w:tcBorders>
            <w:shd w:val="clear" w:color="auto" w:fill="auto"/>
          </w:tcPr>
          <w:p w:rsidR="004320A3" w:rsidRPr="00AB553C" w:rsidRDefault="0024250B">
            <w:pPr>
              <w:suppressAutoHyphens w:val="0"/>
              <w:ind w:hanging="260"/>
              <w:jc w:val="center"/>
              <w:rPr>
                <w:rFonts w:eastAsia="Calibri"/>
                <w:b/>
                <w:lang w:val="uk-UA"/>
              </w:rPr>
            </w:pPr>
            <w:r>
              <w:rPr>
                <w:rFonts w:eastAsia="Calibri"/>
                <w:b/>
                <w:lang w:val="uk-UA"/>
              </w:rPr>
              <w:t>781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4320A3" w:rsidRPr="0076345F" w:rsidRDefault="003A51DA" w:rsidP="00CC482D">
            <w:pPr>
              <w:suppressAutoHyphens w:val="0"/>
              <w:ind w:hanging="260"/>
              <w:jc w:val="center"/>
              <w:rPr>
                <w:rFonts w:eastAsia="Calibri"/>
                <w:b/>
                <w:lang w:val="uk-UA"/>
              </w:rPr>
            </w:pPr>
            <w:r w:rsidRPr="0076345F">
              <w:rPr>
                <w:rFonts w:eastAsia="Calibri"/>
                <w:b/>
                <w:lang w:val="uk-UA"/>
              </w:rPr>
              <w:t>586</w:t>
            </w:r>
          </w:p>
        </w:tc>
      </w:tr>
    </w:tbl>
    <w:p w:rsidR="00BA0EE7" w:rsidRDefault="00BA0EE7">
      <w:pPr>
        <w:autoSpaceDE w:val="0"/>
        <w:ind w:firstLine="709"/>
        <w:jc w:val="both"/>
        <w:rPr>
          <w:rFonts w:eastAsia="Calibri"/>
          <w:b/>
          <w:i/>
          <w:lang w:val="uk-UA"/>
        </w:rPr>
      </w:pPr>
    </w:p>
    <w:p w:rsidR="000906DE" w:rsidRDefault="0016124B">
      <w:pPr>
        <w:autoSpaceDE w:val="0"/>
        <w:ind w:firstLine="709"/>
        <w:jc w:val="both"/>
        <w:rPr>
          <w:rFonts w:eastAsia="Calibri"/>
          <w:b/>
          <w:lang w:val="uk-UA"/>
        </w:rPr>
      </w:pPr>
      <w:r w:rsidRPr="00BA0EE7">
        <w:rPr>
          <w:rFonts w:eastAsia="Calibri"/>
          <w:b/>
          <w:i/>
          <w:lang w:val="uk-UA"/>
        </w:rPr>
        <w:t>Інші поточні зобов’язання</w:t>
      </w:r>
      <w:r w:rsidRPr="00BA0EE7">
        <w:rPr>
          <w:rFonts w:eastAsia="Calibri"/>
          <w:b/>
          <w:lang w:val="uk-UA"/>
        </w:rPr>
        <w:t xml:space="preserve">   </w:t>
      </w:r>
    </w:p>
    <w:p w:rsidR="0016124B" w:rsidRPr="00BA0EE7" w:rsidRDefault="000906DE">
      <w:pPr>
        <w:autoSpaceDE w:val="0"/>
        <w:ind w:firstLine="709"/>
        <w:jc w:val="both"/>
        <w:rPr>
          <w:rFonts w:eastAsia="Calibri"/>
          <w:b/>
          <w:lang w:val="uk-UA"/>
        </w:rPr>
      </w:pPr>
      <w:r>
        <w:rPr>
          <w:rFonts w:eastAsia="Calibri"/>
          <w:b/>
          <w:lang w:val="uk-UA"/>
        </w:rPr>
        <w:t xml:space="preserve">                                                  </w:t>
      </w:r>
      <w:r w:rsidR="0016124B" w:rsidRPr="00BA0EE7">
        <w:rPr>
          <w:rFonts w:eastAsia="Calibri"/>
          <w:b/>
          <w:lang w:val="uk-UA"/>
        </w:rPr>
        <w:t xml:space="preserve">                                                                             </w:t>
      </w:r>
      <w:r>
        <w:rPr>
          <w:rFonts w:eastAsia="Calibri"/>
          <w:b/>
          <w:lang w:val="uk-UA"/>
        </w:rPr>
        <w:t xml:space="preserve">        </w:t>
      </w:r>
      <w:r w:rsidR="0016124B" w:rsidRPr="00BA0EE7">
        <w:rPr>
          <w:rFonts w:eastAsia="Calibri"/>
          <w:b/>
          <w:lang w:val="uk-UA"/>
        </w:rPr>
        <w:t xml:space="preserve">   </w:t>
      </w:r>
      <w:r w:rsidR="0016124B" w:rsidRPr="00BA0EE7">
        <w:rPr>
          <w:rFonts w:eastAsia="Calibri"/>
          <w:lang w:val="uk-UA"/>
        </w:rPr>
        <w:t>тис. грн.</w:t>
      </w:r>
    </w:p>
    <w:tbl>
      <w:tblPr>
        <w:tblW w:w="10095" w:type="dxa"/>
        <w:tblInd w:w="-35" w:type="dxa"/>
        <w:tblLayout w:type="fixed"/>
        <w:tblLook w:val="0000"/>
      </w:tblPr>
      <w:tblGrid>
        <w:gridCol w:w="6487"/>
        <w:gridCol w:w="1843"/>
        <w:gridCol w:w="1765"/>
      </w:tblGrid>
      <w:tr w:rsidR="0016124B" w:rsidRPr="00BA0EE7" w:rsidTr="004320A3">
        <w:tc>
          <w:tcPr>
            <w:tcW w:w="6487" w:type="dxa"/>
            <w:tcBorders>
              <w:top w:val="single" w:sz="4" w:space="0" w:color="000000"/>
              <w:left w:val="single" w:sz="4" w:space="0" w:color="000000"/>
              <w:bottom w:val="single" w:sz="4" w:space="0" w:color="000000"/>
            </w:tcBorders>
            <w:shd w:val="clear" w:color="auto" w:fill="auto"/>
          </w:tcPr>
          <w:p w:rsidR="0016124B" w:rsidRPr="00BA0EE7" w:rsidRDefault="0016124B">
            <w:pPr>
              <w:autoSpaceDE w:val="0"/>
              <w:jc w:val="center"/>
              <w:rPr>
                <w:rFonts w:eastAsia="Calibri"/>
                <w:b/>
                <w:lang w:val="uk-UA"/>
              </w:rPr>
            </w:pPr>
            <w:r w:rsidRPr="00BA0EE7">
              <w:rPr>
                <w:rFonts w:eastAsia="Calibri"/>
                <w:b/>
                <w:lang w:val="uk-UA"/>
              </w:rPr>
              <w:t>Показник заборгованості по:</w:t>
            </w:r>
          </w:p>
        </w:tc>
        <w:tc>
          <w:tcPr>
            <w:tcW w:w="1843" w:type="dxa"/>
            <w:tcBorders>
              <w:top w:val="single" w:sz="4" w:space="0" w:color="000000"/>
              <w:left w:val="single" w:sz="4" w:space="0" w:color="000000"/>
              <w:bottom w:val="single" w:sz="4" w:space="0" w:color="000000"/>
            </w:tcBorders>
            <w:shd w:val="clear" w:color="auto" w:fill="auto"/>
          </w:tcPr>
          <w:p w:rsidR="0016124B" w:rsidRPr="00BA0EE7" w:rsidRDefault="0016124B" w:rsidP="0024250B">
            <w:pPr>
              <w:autoSpaceDE w:val="0"/>
              <w:jc w:val="center"/>
              <w:rPr>
                <w:rFonts w:eastAsia="Calibri"/>
                <w:b/>
                <w:lang w:val="uk-UA"/>
              </w:rPr>
            </w:pPr>
            <w:r w:rsidRPr="00BA0EE7">
              <w:rPr>
                <w:rFonts w:eastAsia="Calibri"/>
                <w:b/>
                <w:lang w:val="uk-UA"/>
              </w:rPr>
              <w:t xml:space="preserve">на </w:t>
            </w:r>
            <w:r w:rsidR="00230721">
              <w:rPr>
                <w:rFonts w:eastAsia="Calibri"/>
                <w:b/>
                <w:lang w:val="uk-UA"/>
              </w:rPr>
              <w:t>3</w:t>
            </w:r>
            <w:r w:rsidR="0024250B">
              <w:rPr>
                <w:rFonts w:eastAsia="Calibri"/>
                <w:b/>
                <w:lang w:val="uk-UA"/>
              </w:rPr>
              <w:t>1</w:t>
            </w:r>
            <w:r w:rsidR="00230721">
              <w:rPr>
                <w:rFonts w:eastAsia="Calibri"/>
                <w:b/>
                <w:lang w:val="uk-UA"/>
              </w:rPr>
              <w:t>.</w:t>
            </w:r>
            <w:r w:rsidR="0024250B">
              <w:rPr>
                <w:rFonts w:eastAsia="Calibri"/>
                <w:b/>
                <w:lang w:val="uk-UA"/>
              </w:rPr>
              <w:t>12</w:t>
            </w:r>
            <w:r w:rsidR="00230721">
              <w:rPr>
                <w:rFonts w:eastAsia="Calibri"/>
                <w:b/>
                <w:lang w:val="uk-UA"/>
              </w:rPr>
              <w:t>.2018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16124B" w:rsidRPr="00BB24C9" w:rsidRDefault="0016124B" w:rsidP="002C71E0">
            <w:pPr>
              <w:autoSpaceDE w:val="0"/>
              <w:jc w:val="center"/>
            </w:pPr>
            <w:r w:rsidRPr="00BB24C9">
              <w:rPr>
                <w:rFonts w:eastAsia="Calibri"/>
                <w:b/>
                <w:lang w:val="uk-UA"/>
              </w:rPr>
              <w:t xml:space="preserve">на </w:t>
            </w:r>
            <w:r w:rsidR="003A51DA">
              <w:rPr>
                <w:rFonts w:eastAsia="Calibri"/>
                <w:b/>
                <w:lang w:val="uk-UA"/>
              </w:rPr>
              <w:t>31</w:t>
            </w:r>
            <w:r w:rsidRPr="00BB24C9">
              <w:rPr>
                <w:rFonts w:eastAsia="Calibri"/>
                <w:b/>
                <w:lang w:val="uk-UA"/>
              </w:rPr>
              <w:t>.</w:t>
            </w:r>
            <w:r w:rsidR="003A51DA">
              <w:rPr>
                <w:rFonts w:eastAsia="Calibri"/>
                <w:b/>
                <w:lang w:val="uk-UA"/>
              </w:rPr>
              <w:t>12</w:t>
            </w:r>
            <w:r w:rsidRPr="00BB24C9">
              <w:rPr>
                <w:rFonts w:eastAsia="Calibri"/>
                <w:b/>
                <w:lang w:val="uk-UA"/>
              </w:rPr>
              <w:t>.201</w:t>
            </w:r>
            <w:r w:rsidR="000467FD" w:rsidRPr="00BB24C9">
              <w:rPr>
                <w:rFonts w:eastAsia="Calibri"/>
                <w:b/>
                <w:lang w:val="uk-UA"/>
              </w:rPr>
              <w:t>9</w:t>
            </w:r>
          </w:p>
        </w:tc>
      </w:tr>
      <w:tr w:rsidR="004320A3" w:rsidRPr="00BA0EE7" w:rsidTr="004320A3">
        <w:tc>
          <w:tcPr>
            <w:tcW w:w="6487" w:type="dxa"/>
            <w:tcBorders>
              <w:top w:val="single" w:sz="4" w:space="0" w:color="000000"/>
              <w:left w:val="single" w:sz="4" w:space="0" w:color="000000"/>
              <w:bottom w:val="single" w:sz="4" w:space="0" w:color="000000"/>
            </w:tcBorders>
            <w:shd w:val="clear" w:color="auto" w:fill="auto"/>
          </w:tcPr>
          <w:p w:rsidR="004320A3" w:rsidRPr="00BA0EE7" w:rsidRDefault="004320A3">
            <w:pPr>
              <w:autoSpaceDE w:val="0"/>
              <w:rPr>
                <w:rFonts w:eastAsia="Calibri"/>
                <w:lang w:val="uk-UA"/>
              </w:rPr>
            </w:pPr>
            <w:r w:rsidRPr="00BA0EE7">
              <w:rPr>
                <w:rFonts w:eastAsia="Calibri"/>
                <w:lang w:val="uk-UA"/>
              </w:rPr>
              <w:t>Розрахункам з іншими кредиторами</w:t>
            </w:r>
          </w:p>
        </w:tc>
        <w:tc>
          <w:tcPr>
            <w:tcW w:w="1843" w:type="dxa"/>
            <w:tcBorders>
              <w:top w:val="single" w:sz="4" w:space="0" w:color="000000"/>
              <w:left w:val="single" w:sz="4" w:space="0" w:color="000000"/>
              <w:bottom w:val="single" w:sz="4" w:space="0" w:color="000000"/>
            </w:tcBorders>
            <w:shd w:val="clear" w:color="auto" w:fill="auto"/>
          </w:tcPr>
          <w:p w:rsidR="004320A3" w:rsidRPr="00BA0EE7" w:rsidRDefault="0024250B">
            <w:pPr>
              <w:autoSpaceDE w:val="0"/>
              <w:snapToGrid w:val="0"/>
              <w:jc w:val="right"/>
              <w:rPr>
                <w:rFonts w:eastAsia="Calibri"/>
                <w:lang w:val="uk-UA"/>
              </w:rPr>
            </w:pPr>
            <w:r>
              <w:rPr>
                <w:rFonts w:eastAsia="Calibri"/>
                <w:lang w:val="uk-UA"/>
              </w:rPr>
              <w:t>395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320A3" w:rsidRPr="00162046" w:rsidRDefault="003A51DA" w:rsidP="007C08C3">
            <w:pPr>
              <w:autoSpaceDE w:val="0"/>
              <w:snapToGrid w:val="0"/>
              <w:jc w:val="right"/>
              <w:rPr>
                <w:rFonts w:eastAsia="Calibri"/>
                <w:lang w:val="uk-UA"/>
              </w:rPr>
            </w:pPr>
            <w:r w:rsidRPr="00162046">
              <w:rPr>
                <w:rFonts w:eastAsia="Calibri"/>
                <w:lang w:val="uk-UA"/>
              </w:rPr>
              <w:t>2119</w:t>
            </w:r>
          </w:p>
        </w:tc>
      </w:tr>
      <w:tr w:rsidR="004320A3" w:rsidRPr="00BA0EE7" w:rsidTr="004320A3">
        <w:tc>
          <w:tcPr>
            <w:tcW w:w="6487" w:type="dxa"/>
            <w:tcBorders>
              <w:top w:val="single" w:sz="4" w:space="0" w:color="000000"/>
              <w:left w:val="single" w:sz="4" w:space="0" w:color="000000"/>
              <w:bottom w:val="single" w:sz="4" w:space="0" w:color="000000"/>
            </w:tcBorders>
            <w:shd w:val="clear" w:color="auto" w:fill="auto"/>
          </w:tcPr>
          <w:p w:rsidR="004320A3" w:rsidRPr="00BA0EE7" w:rsidRDefault="004320A3">
            <w:pPr>
              <w:autoSpaceDE w:val="0"/>
              <w:rPr>
                <w:rFonts w:eastAsia="Calibri"/>
                <w:lang w:val="uk-UA"/>
              </w:rPr>
            </w:pPr>
            <w:r w:rsidRPr="00BA0EE7">
              <w:rPr>
                <w:rFonts w:eastAsia="Calibri"/>
                <w:lang w:val="uk-UA"/>
              </w:rPr>
              <w:t xml:space="preserve">Нараховані проценти по кредитах </w:t>
            </w:r>
          </w:p>
        </w:tc>
        <w:tc>
          <w:tcPr>
            <w:tcW w:w="1843" w:type="dxa"/>
            <w:tcBorders>
              <w:top w:val="single" w:sz="4" w:space="0" w:color="000000"/>
              <w:left w:val="single" w:sz="4" w:space="0" w:color="000000"/>
              <w:bottom w:val="single" w:sz="4" w:space="0" w:color="000000"/>
            </w:tcBorders>
            <w:shd w:val="clear" w:color="auto" w:fill="auto"/>
          </w:tcPr>
          <w:p w:rsidR="004320A3" w:rsidRPr="00BA0EE7" w:rsidRDefault="0024250B">
            <w:pPr>
              <w:autoSpaceDE w:val="0"/>
              <w:snapToGrid w:val="0"/>
              <w:jc w:val="right"/>
              <w:rPr>
                <w:rFonts w:eastAsia="Calibri"/>
                <w:lang w:val="uk-UA"/>
              </w:rPr>
            </w:pPr>
            <w:r>
              <w:rPr>
                <w:rFonts w:eastAsia="Calibri"/>
                <w:lang w:val="uk-UA"/>
              </w:rPr>
              <w:t>73836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320A3" w:rsidRPr="00162046" w:rsidRDefault="003A51DA" w:rsidP="007F7ABA">
            <w:pPr>
              <w:autoSpaceDE w:val="0"/>
              <w:snapToGrid w:val="0"/>
              <w:jc w:val="right"/>
              <w:rPr>
                <w:rFonts w:eastAsia="Calibri"/>
                <w:lang w:val="en-US"/>
              </w:rPr>
            </w:pPr>
            <w:r w:rsidRPr="00162046">
              <w:rPr>
                <w:rFonts w:eastAsia="Calibri"/>
                <w:lang w:val="uk-UA"/>
              </w:rPr>
              <w:t>17354</w:t>
            </w:r>
          </w:p>
        </w:tc>
      </w:tr>
      <w:tr w:rsidR="004320A3" w:rsidRPr="00BA0EE7" w:rsidTr="004320A3">
        <w:tc>
          <w:tcPr>
            <w:tcW w:w="6487" w:type="dxa"/>
            <w:tcBorders>
              <w:top w:val="single" w:sz="4" w:space="0" w:color="000000"/>
              <w:left w:val="single" w:sz="4" w:space="0" w:color="000000"/>
              <w:bottom w:val="single" w:sz="4" w:space="0" w:color="000000"/>
            </w:tcBorders>
            <w:shd w:val="clear" w:color="auto" w:fill="auto"/>
          </w:tcPr>
          <w:p w:rsidR="004320A3" w:rsidRPr="00BA0EE7" w:rsidRDefault="004320A3">
            <w:pPr>
              <w:autoSpaceDE w:val="0"/>
              <w:rPr>
                <w:b/>
                <w:lang w:val="uk-UA"/>
              </w:rPr>
            </w:pPr>
            <w:r w:rsidRPr="00BA0EE7">
              <w:rPr>
                <w:rFonts w:eastAsia="Calibri"/>
                <w:b/>
                <w:lang w:val="uk-UA"/>
              </w:rPr>
              <w:t>Разом:</w:t>
            </w:r>
          </w:p>
        </w:tc>
        <w:tc>
          <w:tcPr>
            <w:tcW w:w="1843" w:type="dxa"/>
            <w:tcBorders>
              <w:top w:val="single" w:sz="4" w:space="0" w:color="000000"/>
              <w:left w:val="single" w:sz="4" w:space="0" w:color="000000"/>
              <w:bottom w:val="single" w:sz="4" w:space="0" w:color="000000"/>
            </w:tcBorders>
            <w:shd w:val="clear" w:color="auto" w:fill="auto"/>
          </w:tcPr>
          <w:p w:rsidR="004320A3" w:rsidRPr="00BA0EE7" w:rsidRDefault="0024250B">
            <w:pPr>
              <w:pStyle w:val="ac"/>
              <w:snapToGrid w:val="0"/>
              <w:jc w:val="right"/>
              <w:rPr>
                <w:b/>
                <w:lang w:val="uk-UA"/>
              </w:rPr>
            </w:pPr>
            <w:r>
              <w:rPr>
                <w:b/>
                <w:lang w:val="uk-UA"/>
              </w:rPr>
              <w:t>74231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320A3" w:rsidRPr="00162046" w:rsidRDefault="003A51DA" w:rsidP="00CC482D">
            <w:pPr>
              <w:pStyle w:val="ac"/>
              <w:snapToGrid w:val="0"/>
              <w:jc w:val="right"/>
              <w:rPr>
                <w:b/>
                <w:lang w:val="uk-UA"/>
              </w:rPr>
            </w:pPr>
            <w:r w:rsidRPr="00162046">
              <w:rPr>
                <w:b/>
                <w:lang w:val="uk-UA"/>
              </w:rPr>
              <w:t>19473</w:t>
            </w:r>
          </w:p>
        </w:tc>
      </w:tr>
    </w:tbl>
    <w:p w:rsidR="00696F07" w:rsidRDefault="00696F07">
      <w:pPr>
        <w:autoSpaceDE w:val="0"/>
        <w:ind w:firstLine="709"/>
        <w:jc w:val="both"/>
        <w:rPr>
          <w:highlight w:val="yellow"/>
          <w:lang w:val="uk-UA"/>
        </w:rPr>
      </w:pPr>
    </w:p>
    <w:p w:rsidR="007134CF" w:rsidRPr="00DB006C" w:rsidRDefault="00696F07" w:rsidP="00EC2154">
      <w:pPr>
        <w:autoSpaceDE w:val="0"/>
        <w:ind w:firstLine="709"/>
        <w:rPr>
          <w:lang w:val="uk-UA"/>
        </w:rPr>
      </w:pPr>
      <w:r w:rsidRPr="00DB006C">
        <w:rPr>
          <w:lang w:val="uk-UA"/>
        </w:rPr>
        <w:t xml:space="preserve">24 грудня 2019 року </w:t>
      </w:r>
      <w:r w:rsidR="007134CF" w:rsidRPr="00DB006C">
        <w:rPr>
          <w:lang w:val="uk-UA"/>
        </w:rPr>
        <w:t>Підприємство</w:t>
      </w:r>
      <w:r w:rsidR="00EC2154" w:rsidRPr="00DB006C">
        <w:rPr>
          <w:lang w:val="uk-UA"/>
        </w:rPr>
        <w:t xml:space="preserve"> </w:t>
      </w:r>
      <w:r w:rsidRPr="00DB006C">
        <w:rPr>
          <w:lang w:val="uk-UA"/>
        </w:rPr>
        <w:t>уклало</w:t>
      </w:r>
      <w:r w:rsidR="00487F9F" w:rsidRPr="00DB006C">
        <w:rPr>
          <w:lang w:val="uk-UA"/>
        </w:rPr>
        <w:t xml:space="preserve"> з МОГРОУВ ЛІМІТЕД</w:t>
      </w:r>
      <w:r w:rsidRPr="00DB006C">
        <w:rPr>
          <w:lang w:val="uk-UA"/>
        </w:rPr>
        <w:t xml:space="preserve"> Додатков</w:t>
      </w:r>
      <w:r w:rsidR="00487F9F" w:rsidRPr="00DB006C">
        <w:rPr>
          <w:lang w:val="uk-UA"/>
        </w:rPr>
        <w:t>і</w:t>
      </w:r>
      <w:r w:rsidRPr="00DB006C">
        <w:rPr>
          <w:lang w:val="uk-UA"/>
        </w:rPr>
        <w:t xml:space="preserve"> угод</w:t>
      </w:r>
      <w:r w:rsidR="00487F9F" w:rsidRPr="00DB006C">
        <w:rPr>
          <w:lang w:val="uk-UA"/>
        </w:rPr>
        <w:t xml:space="preserve">и </w:t>
      </w:r>
      <w:r w:rsidRPr="00DB006C">
        <w:rPr>
          <w:lang w:val="uk-UA"/>
        </w:rPr>
        <w:t>до договор</w:t>
      </w:r>
      <w:r w:rsidR="00487F9F" w:rsidRPr="00DB006C">
        <w:rPr>
          <w:lang w:val="uk-UA"/>
        </w:rPr>
        <w:t>ів</w:t>
      </w:r>
      <w:r w:rsidRPr="00DB006C">
        <w:rPr>
          <w:lang w:val="uk-UA"/>
        </w:rPr>
        <w:t xml:space="preserve"> позики №  </w:t>
      </w:r>
      <w:r w:rsidRPr="00DB006C">
        <w:rPr>
          <w:lang w:val="en-US"/>
        </w:rPr>
        <w:t>MR</w:t>
      </w:r>
      <w:r w:rsidRPr="00DB006C">
        <w:rPr>
          <w:lang w:val="uk-UA"/>
        </w:rPr>
        <w:t xml:space="preserve">-4  від 25.08.2010 року та № </w:t>
      </w:r>
      <w:r w:rsidRPr="00DB006C">
        <w:rPr>
          <w:lang w:val="en-US"/>
        </w:rPr>
        <w:t>MR</w:t>
      </w:r>
      <w:r w:rsidRPr="00DB006C">
        <w:rPr>
          <w:lang w:val="uk-UA"/>
        </w:rPr>
        <w:t>-11 від 17.05.2011 року</w:t>
      </w:r>
      <w:r w:rsidR="007134CF" w:rsidRPr="00DB006C">
        <w:rPr>
          <w:lang w:val="uk-UA"/>
        </w:rPr>
        <w:t>.</w:t>
      </w:r>
    </w:p>
    <w:p w:rsidR="0016124B" w:rsidRDefault="007134CF" w:rsidP="00EC2154">
      <w:pPr>
        <w:autoSpaceDE w:val="0"/>
        <w:ind w:firstLine="709"/>
        <w:rPr>
          <w:lang w:val="uk-UA"/>
        </w:rPr>
      </w:pPr>
      <w:r w:rsidRPr="00DB006C">
        <w:rPr>
          <w:lang w:val="uk-UA"/>
        </w:rPr>
        <w:t>Згідно Додаткової угоди № 7 від 24.12.2019 року до договору позики №</w:t>
      </w:r>
      <w:r w:rsidRPr="00DB006C">
        <w:t xml:space="preserve"> </w:t>
      </w:r>
      <w:r w:rsidRPr="00DB006C">
        <w:rPr>
          <w:lang w:val="en-US"/>
        </w:rPr>
        <w:t>MR</w:t>
      </w:r>
      <w:r w:rsidRPr="00DB006C">
        <w:t xml:space="preserve">-4 </w:t>
      </w:r>
      <w:r w:rsidRPr="00DB006C">
        <w:rPr>
          <w:lang w:val="uk-UA"/>
        </w:rPr>
        <w:t xml:space="preserve"> від 25.08.2010 року сторони домовились припинити грошове зобов’язання</w:t>
      </w:r>
      <w:r w:rsidR="00EC2154" w:rsidRPr="00DB006C">
        <w:rPr>
          <w:lang w:val="uk-UA"/>
        </w:rPr>
        <w:t xml:space="preserve"> Позичальника</w:t>
      </w:r>
      <w:r w:rsidRPr="00DB006C">
        <w:rPr>
          <w:lang w:val="uk-UA"/>
        </w:rPr>
        <w:t xml:space="preserve"> зі сплати</w:t>
      </w:r>
      <w:r w:rsidR="00696F07" w:rsidRPr="00DB006C">
        <w:rPr>
          <w:lang w:val="uk-UA"/>
        </w:rPr>
        <w:t xml:space="preserve"> фактично нарахованих, але не сплачених  відсотків  за користування </w:t>
      </w:r>
      <w:r w:rsidR="007E49A4" w:rsidRPr="00DB006C">
        <w:rPr>
          <w:lang w:val="uk-UA"/>
        </w:rPr>
        <w:t>П</w:t>
      </w:r>
      <w:r w:rsidR="00696F07" w:rsidRPr="00DB006C">
        <w:rPr>
          <w:lang w:val="uk-UA"/>
        </w:rPr>
        <w:t xml:space="preserve">озикою  у період з дати отримання </w:t>
      </w:r>
      <w:r w:rsidR="007E49A4" w:rsidRPr="00DB006C">
        <w:rPr>
          <w:lang w:val="uk-UA"/>
        </w:rPr>
        <w:t>П</w:t>
      </w:r>
      <w:r w:rsidR="00696F07" w:rsidRPr="00DB006C">
        <w:rPr>
          <w:lang w:val="uk-UA"/>
        </w:rPr>
        <w:t xml:space="preserve">озики по 31.12.2017  року </w:t>
      </w:r>
      <w:r w:rsidR="00EC2154" w:rsidRPr="00DB006C">
        <w:rPr>
          <w:lang w:val="uk-UA"/>
        </w:rPr>
        <w:t xml:space="preserve">у сумі 1 453 590,31 дол. США ( один мільйон чотириста п’ятдесят три тисячі п’ятсот дев’яносто доларів США 31 цент ) </w:t>
      </w:r>
      <w:r w:rsidR="00696F07" w:rsidRPr="00DB006C">
        <w:rPr>
          <w:lang w:val="uk-UA"/>
        </w:rPr>
        <w:t xml:space="preserve">шляхом прощення </w:t>
      </w:r>
      <w:r w:rsidR="00EC2154" w:rsidRPr="00DB006C">
        <w:rPr>
          <w:lang w:val="uk-UA"/>
        </w:rPr>
        <w:t>П</w:t>
      </w:r>
      <w:r w:rsidR="00696F07" w:rsidRPr="00DB006C">
        <w:rPr>
          <w:lang w:val="uk-UA"/>
        </w:rPr>
        <w:t xml:space="preserve">озикодавцем </w:t>
      </w:r>
      <w:r w:rsidR="00EC2154" w:rsidRPr="00DB006C">
        <w:rPr>
          <w:lang w:val="uk-UA"/>
        </w:rPr>
        <w:t xml:space="preserve"> вказаної частини боргу Позичальника</w:t>
      </w:r>
      <w:r w:rsidR="00EC2154">
        <w:rPr>
          <w:lang w:val="uk-UA"/>
        </w:rPr>
        <w:t xml:space="preserve"> зі сплати фактично нарахованих відсотків за користування </w:t>
      </w:r>
      <w:r w:rsidR="009443B9">
        <w:rPr>
          <w:lang w:val="uk-UA"/>
        </w:rPr>
        <w:t>П</w:t>
      </w:r>
      <w:r w:rsidR="00EC2154">
        <w:rPr>
          <w:lang w:val="uk-UA"/>
        </w:rPr>
        <w:t>озикою</w:t>
      </w:r>
      <w:r w:rsidR="006B62A0">
        <w:rPr>
          <w:lang w:val="uk-UA"/>
        </w:rPr>
        <w:t>.</w:t>
      </w:r>
    </w:p>
    <w:p w:rsidR="00DB006C" w:rsidRDefault="00DB006C" w:rsidP="00DB006C">
      <w:pPr>
        <w:autoSpaceDE w:val="0"/>
        <w:ind w:firstLine="709"/>
        <w:rPr>
          <w:lang w:val="uk-UA"/>
        </w:rPr>
      </w:pPr>
      <w:r w:rsidRPr="0045420C">
        <w:rPr>
          <w:lang w:val="uk-UA"/>
        </w:rPr>
        <w:t>Згідно Додаткової угоди № 7 від 24.12.2019 року до договору позики №</w:t>
      </w:r>
      <w:r w:rsidRPr="0045420C">
        <w:t xml:space="preserve"> </w:t>
      </w:r>
      <w:r w:rsidRPr="0045420C">
        <w:rPr>
          <w:lang w:val="en-US"/>
        </w:rPr>
        <w:t>MR</w:t>
      </w:r>
      <w:r w:rsidRPr="0045420C">
        <w:t xml:space="preserve">-11 </w:t>
      </w:r>
      <w:r w:rsidRPr="0045420C">
        <w:rPr>
          <w:lang w:val="uk-UA"/>
        </w:rPr>
        <w:t xml:space="preserve"> від </w:t>
      </w:r>
      <w:r w:rsidRPr="0045420C">
        <w:t>17</w:t>
      </w:r>
      <w:r w:rsidRPr="0045420C">
        <w:rPr>
          <w:lang w:val="uk-UA"/>
        </w:rPr>
        <w:t>.0</w:t>
      </w:r>
      <w:r w:rsidRPr="0045420C">
        <w:t>5</w:t>
      </w:r>
      <w:r w:rsidRPr="0045420C">
        <w:rPr>
          <w:lang w:val="uk-UA"/>
        </w:rPr>
        <w:t>.201</w:t>
      </w:r>
      <w:r w:rsidRPr="0045420C">
        <w:t>1</w:t>
      </w:r>
      <w:r w:rsidRPr="0045420C">
        <w:rPr>
          <w:lang w:val="uk-UA"/>
        </w:rPr>
        <w:t xml:space="preserve"> року сторони домовились припинити грошове зобов’язання Позичальника зі сплати фактично нарахованих, але не сплачених  відсотків  за користування Позикою  у період з дати отримання Позики по 31.12.2017  року у сумі </w:t>
      </w:r>
      <w:r w:rsidRPr="0045420C">
        <w:t>712</w:t>
      </w:r>
      <w:r w:rsidRPr="0045420C">
        <w:rPr>
          <w:lang w:val="en-US"/>
        </w:rPr>
        <w:t> </w:t>
      </w:r>
      <w:r w:rsidRPr="0045420C">
        <w:t>330</w:t>
      </w:r>
      <w:r w:rsidRPr="0045420C">
        <w:rPr>
          <w:lang w:val="uk-UA"/>
        </w:rPr>
        <w:t>,</w:t>
      </w:r>
      <w:r w:rsidRPr="0045420C">
        <w:t>28</w:t>
      </w:r>
      <w:r w:rsidRPr="0045420C">
        <w:rPr>
          <w:lang w:val="uk-UA"/>
        </w:rPr>
        <w:t xml:space="preserve"> дол. США ( сімсот дванадцять</w:t>
      </w:r>
      <w:r w:rsidR="009443B9" w:rsidRPr="0045420C">
        <w:rPr>
          <w:lang w:val="uk-UA"/>
        </w:rPr>
        <w:t xml:space="preserve"> тисяч триста тридцять</w:t>
      </w:r>
      <w:r w:rsidRPr="0045420C">
        <w:rPr>
          <w:lang w:val="uk-UA"/>
        </w:rPr>
        <w:t xml:space="preserve"> доларів США </w:t>
      </w:r>
      <w:r w:rsidR="009443B9" w:rsidRPr="0045420C">
        <w:rPr>
          <w:lang w:val="uk-UA"/>
        </w:rPr>
        <w:t>28</w:t>
      </w:r>
      <w:r w:rsidRPr="0045420C">
        <w:rPr>
          <w:lang w:val="uk-UA"/>
        </w:rPr>
        <w:t xml:space="preserve"> цент</w:t>
      </w:r>
      <w:r w:rsidR="009443B9" w:rsidRPr="0045420C">
        <w:rPr>
          <w:lang w:val="uk-UA"/>
        </w:rPr>
        <w:t>ів</w:t>
      </w:r>
      <w:r w:rsidRPr="0045420C">
        <w:rPr>
          <w:lang w:val="uk-UA"/>
        </w:rPr>
        <w:t xml:space="preserve"> ) шляхом прощення Позикодавцем  вказаної частини боргу Позичальника зі сплати фактично нарахованих відсотків за користування </w:t>
      </w:r>
      <w:r w:rsidR="009443B9" w:rsidRPr="0045420C">
        <w:rPr>
          <w:lang w:val="uk-UA"/>
        </w:rPr>
        <w:t>П</w:t>
      </w:r>
      <w:r w:rsidRPr="0045420C">
        <w:rPr>
          <w:lang w:val="uk-UA"/>
        </w:rPr>
        <w:t>озикою.</w:t>
      </w:r>
    </w:p>
    <w:p w:rsidR="00E211B8" w:rsidRDefault="006B62A0" w:rsidP="00E211B8">
      <w:pPr>
        <w:autoSpaceDE w:val="0"/>
        <w:ind w:firstLine="748"/>
        <w:jc w:val="both"/>
        <w:rPr>
          <w:lang w:val="uk-UA"/>
        </w:rPr>
      </w:pPr>
      <w:r w:rsidRPr="001D5D46">
        <w:rPr>
          <w:lang w:val="uk-UA"/>
        </w:rPr>
        <w:t>Загальний розмір п</w:t>
      </w:r>
      <w:r w:rsidR="00763EF3" w:rsidRPr="001D5D46">
        <w:rPr>
          <w:lang w:val="uk-UA"/>
        </w:rPr>
        <w:t>рощення Позикодавцем частини боргу Позичальника зі сплати фактично нарахованих відсотків за користування</w:t>
      </w:r>
      <w:r w:rsidRPr="001D5D46">
        <w:rPr>
          <w:lang w:val="uk-UA"/>
        </w:rPr>
        <w:t xml:space="preserve"> Позиками складає</w:t>
      </w:r>
      <w:r w:rsidR="00E211B8" w:rsidRPr="001D5D46">
        <w:rPr>
          <w:lang w:val="uk-UA"/>
        </w:rPr>
        <w:t xml:space="preserve"> </w:t>
      </w:r>
      <w:r w:rsidRPr="001D5D46">
        <w:rPr>
          <w:lang w:val="uk-UA"/>
        </w:rPr>
        <w:t>2 165 920,59</w:t>
      </w:r>
      <w:r w:rsidR="00E211B8" w:rsidRPr="001D5D46">
        <w:rPr>
          <w:lang w:val="uk-UA"/>
        </w:rPr>
        <w:t xml:space="preserve"> доларів США , що за офіційним курсом НБУ на </w:t>
      </w:r>
      <w:r w:rsidR="00117915" w:rsidRPr="001D5D46">
        <w:rPr>
          <w:lang w:val="uk-UA"/>
        </w:rPr>
        <w:t>24.12.2019 року</w:t>
      </w:r>
      <w:r w:rsidR="00E211B8" w:rsidRPr="001D5D46">
        <w:rPr>
          <w:lang w:val="uk-UA"/>
        </w:rPr>
        <w:t xml:space="preserve"> становить </w:t>
      </w:r>
      <w:r w:rsidR="00117915" w:rsidRPr="001D5D46">
        <w:rPr>
          <w:lang w:val="uk-UA"/>
        </w:rPr>
        <w:t>50 413 460,82</w:t>
      </w:r>
      <w:r w:rsidR="00E211B8" w:rsidRPr="001D5D46">
        <w:rPr>
          <w:lang w:val="uk-UA"/>
        </w:rPr>
        <w:t xml:space="preserve"> грн.</w:t>
      </w:r>
    </w:p>
    <w:p w:rsidR="0092726D" w:rsidRDefault="0092726D">
      <w:pPr>
        <w:autoSpaceDE w:val="0"/>
        <w:ind w:firstLine="709"/>
        <w:jc w:val="both"/>
        <w:rPr>
          <w:b/>
          <w:lang w:val="uk-UA"/>
        </w:rPr>
      </w:pPr>
    </w:p>
    <w:p w:rsidR="0016124B" w:rsidRPr="00BA0EE7" w:rsidRDefault="00A53CEF">
      <w:pPr>
        <w:autoSpaceDE w:val="0"/>
        <w:ind w:firstLine="709"/>
        <w:jc w:val="both"/>
        <w:rPr>
          <w:b/>
          <w:bCs/>
          <w:i/>
          <w:spacing w:val="-2"/>
          <w:u w:val="single"/>
          <w:lang w:val="uk-UA"/>
        </w:rPr>
      </w:pPr>
      <w:r>
        <w:rPr>
          <w:b/>
          <w:lang w:val="uk-UA"/>
        </w:rPr>
        <w:t>8</w:t>
      </w:r>
      <w:r w:rsidR="0016124B" w:rsidRPr="00BA0EE7">
        <w:rPr>
          <w:b/>
          <w:lang w:val="uk-UA"/>
        </w:rPr>
        <w:t>. Розкриття іншої інформації</w:t>
      </w:r>
    </w:p>
    <w:p w:rsidR="00F60EE2" w:rsidRDefault="00F60EE2">
      <w:pPr>
        <w:shd w:val="clear" w:color="auto" w:fill="FFFFFF"/>
        <w:ind w:firstLine="709"/>
        <w:rPr>
          <w:bCs/>
          <w:i/>
          <w:spacing w:val="2"/>
          <w:highlight w:val="green"/>
          <w:u w:val="single"/>
          <w:lang w:val="uk-UA"/>
        </w:rPr>
      </w:pPr>
    </w:p>
    <w:p w:rsidR="0016124B" w:rsidRPr="005D6F85" w:rsidRDefault="0016124B">
      <w:pPr>
        <w:shd w:val="clear" w:color="auto" w:fill="FFFFFF"/>
        <w:ind w:firstLine="709"/>
        <w:rPr>
          <w:lang w:val="uk-UA"/>
        </w:rPr>
      </w:pPr>
      <w:r w:rsidRPr="005D6F85">
        <w:rPr>
          <w:bCs/>
          <w:i/>
          <w:spacing w:val="2"/>
          <w:u w:val="single"/>
          <w:lang w:val="uk-UA"/>
        </w:rPr>
        <w:t>Судові позови</w:t>
      </w:r>
    </w:p>
    <w:p w:rsidR="00FB2260" w:rsidRDefault="00FB2260" w:rsidP="00FB2260">
      <w:pPr>
        <w:shd w:val="clear" w:color="auto" w:fill="FFFFFF"/>
        <w:autoSpaceDE w:val="0"/>
        <w:ind w:firstLine="709"/>
        <w:jc w:val="both"/>
        <w:rPr>
          <w:b/>
          <w:color w:val="000000"/>
          <w:lang w:val="uk-UA" w:eastAsia="uk-UA"/>
        </w:rPr>
      </w:pPr>
      <w:r>
        <w:rPr>
          <w:lang w:val="uk-UA"/>
        </w:rPr>
        <w:t>Проти Товариства клієнтами чи постачальниками судові позови не подавалися, тому резерви у фінансовій звітності не створювалися.</w:t>
      </w:r>
    </w:p>
    <w:p w:rsidR="00FB2260" w:rsidRDefault="00FB2260" w:rsidP="00FB2260">
      <w:pPr>
        <w:ind w:left="57" w:right="170" w:firstLine="709"/>
        <w:jc w:val="both"/>
        <w:rPr>
          <w:lang w:val="uk-UA"/>
        </w:rPr>
      </w:pPr>
      <w:r>
        <w:rPr>
          <w:b/>
          <w:color w:val="000000"/>
          <w:lang w:val="uk-UA" w:eastAsia="uk-UA"/>
        </w:rPr>
        <w:t xml:space="preserve"> </w:t>
      </w:r>
      <w:r>
        <w:rPr>
          <w:lang w:val="uk-UA"/>
        </w:rPr>
        <w:t xml:space="preserve">Станом на 31.12.2019 року відсутні судові провадження, в яких </w:t>
      </w:r>
      <w:proofErr w:type="spellStart"/>
      <w:r>
        <w:rPr>
          <w:lang w:val="uk-UA"/>
        </w:rPr>
        <w:t>ПрАТ</w:t>
      </w:r>
      <w:proofErr w:type="spellEnd"/>
      <w:r>
        <w:rPr>
          <w:lang w:val="uk-UA"/>
        </w:rPr>
        <w:t xml:space="preserve"> «ЗМК УКРСТАЛЬ ЗАПОРІЖЖЯ» виступає відповідачем.</w:t>
      </w:r>
    </w:p>
    <w:p w:rsidR="00FB2260" w:rsidRDefault="00FB2260" w:rsidP="00FB2260">
      <w:pPr>
        <w:ind w:left="57" w:right="170" w:firstLine="709"/>
        <w:jc w:val="both"/>
        <w:rPr>
          <w:lang w:val="uk-UA"/>
        </w:rPr>
      </w:pPr>
      <w:r>
        <w:rPr>
          <w:color w:val="000000"/>
          <w:lang w:val="uk-UA" w:eastAsia="uk-UA"/>
        </w:rPr>
        <w:t xml:space="preserve"> </w:t>
      </w:r>
      <w:r>
        <w:rPr>
          <w:lang w:val="uk-UA"/>
        </w:rPr>
        <w:t xml:space="preserve">Станом на 01.01.2019 року існувало судове провадження, в яких </w:t>
      </w:r>
      <w:proofErr w:type="spellStart"/>
      <w:r>
        <w:rPr>
          <w:lang w:val="uk-UA"/>
        </w:rPr>
        <w:t>ПрАТ</w:t>
      </w:r>
      <w:proofErr w:type="spellEnd"/>
      <w:r>
        <w:rPr>
          <w:lang w:val="uk-UA"/>
        </w:rPr>
        <w:t xml:space="preserve"> «ЗМК УКРСТАЛЬ ЗАПОРІЖЖЯ» виступало відповідачем,  а саме позов ПФУ по стягненню заборгованості </w:t>
      </w:r>
      <w:r>
        <w:rPr>
          <w:color w:val="000000"/>
          <w:lang w:val="uk-UA"/>
        </w:rPr>
        <w:t>з фактичних витрат на виплату та доставку пільгових пенсій в сумі 207,6 тис. грн. Заборгованість сплачена  у 2019 році.</w:t>
      </w:r>
      <w:r>
        <w:rPr>
          <w:lang w:val="uk-UA"/>
        </w:rPr>
        <w:t xml:space="preserve">  </w:t>
      </w:r>
    </w:p>
    <w:p w:rsidR="0015704D" w:rsidRDefault="0015704D" w:rsidP="00FB2260">
      <w:pPr>
        <w:jc w:val="both"/>
        <w:rPr>
          <w:lang w:val="uk-UA"/>
        </w:rPr>
      </w:pPr>
      <w:r>
        <w:rPr>
          <w:lang w:val="uk-UA"/>
        </w:rPr>
        <w:lastRenderedPageBreak/>
        <w:t xml:space="preserve">                 Станом на 31.12.2019 року </w:t>
      </w:r>
      <w:proofErr w:type="spellStart"/>
      <w:r>
        <w:rPr>
          <w:lang w:val="uk-UA"/>
        </w:rPr>
        <w:t>ПрАТ</w:t>
      </w:r>
      <w:proofErr w:type="spellEnd"/>
      <w:r>
        <w:rPr>
          <w:lang w:val="uk-UA"/>
        </w:rPr>
        <w:t xml:space="preserve"> «ЗМК УКРСТАЛЬ ЗАПОРІЖЖЯ» виступає відповідачем за позовом ПФУ по стягненню заборгованості по</w:t>
      </w:r>
      <w:r>
        <w:rPr>
          <w:color w:val="000000"/>
          <w:lang w:val="uk-UA"/>
        </w:rPr>
        <w:t xml:space="preserve"> виплаті пільгових пенсій , але сума по цій справі не є суттєвою.</w:t>
      </w:r>
      <w:r>
        <w:rPr>
          <w:lang w:val="uk-UA"/>
        </w:rPr>
        <w:t xml:space="preserve">  </w:t>
      </w:r>
    </w:p>
    <w:p w:rsidR="0015704D" w:rsidRDefault="0015704D" w:rsidP="00FB2260">
      <w:pPr>
        <w:jc w:val="both"/>
        <w:rPr>
          <w:lang w:val="uk-UA"/>
        </w:rPr>
      </w:pPr>
    </w:p>
    <w:p w:rsidR="00F60EE2" w:rsidRPr="0094537F" w:rsidRDefault="00FB2260" w:rsidP="00FB2260">
      <w:pPr>
        <w:jc w:val="both"/>
        <w:rPr>
          <w:lang w:val="uk-UA"/>
        </w:rPr>
      </w:pPr>
      <w:r>
        <w:rPr>
          <w:lang w:val="uk-UA"/>
        </w:rPr>
        <w:t>Станом на 31.12.2019 року п</w:t>
      </w:r>
      <w:r>
        <w:rPr>
          <w:color w:val="000000"/>
          <w:lang w:val="uk-UA" w:eastAsia="uk-UA"/>
        </w:rPr>
        <w:t>ідприємство є учасником судових справ з фіскальними органами в якості позивача відносно відшкодування сум ПДВ</w:t>
      </w:r>
      <w:r w:rsidR="00F60EE2" w:rsidRPr="00EB2964">
        <w:rPr>
          <w:lang w:val="uk-UA"/>
        </w:rPr>
        <w:t>.</w:t>
      </w:r>
    </w:p>
    <w:p w:rsidR="0065338F" w:rsidRDefault="0065338F" w:rsidP="00F60EE2">
      <w:pPr>
        <w:ind w:left="57" w:right="170" w:firstLine="709"/>
        <w:jc w:val="both"/>
        <w:rPr>
          <w:b/>
          <w:i/>
          <w:lang w:val="uk-UA"/>
        </w:rPr>
      </w:pPr>
    </w:p>
    <w:p w:rsidR="00F60EE2" w:rsidRDefault="00F60EE2" w:rsidP="00F60EE2">
      <w:pPr>
        <w:ind w:left="57" w:right="170" w:firstLine="709"/>
        <w:jc w:val="both"/>
        <w:rPr>
          <w:b/>
          <w:i/>
          <w:lang w:val="uk-UA"/>
        </w:rPr>
      </w:pPr>
      <w:r w:rsidRPr="0094537F">
        <w:rPr>
          <w:b/>
          <w:i/>
          <w:lang w:val="uk-UA"/>
        </w:rPr>
        <w:t xml:space="preserve">Справи, у яких </w:t>
      </w:r>
      <w:r w:rsidR="004C7158">
        <w:rPr>
          <w:b/>
          <w:i/>
          <w:lang w:val="uk-UA"/>
        </w:rPr>
        <w:t>Підприємство</w:t>
      </w:r>
      <w:r w:rsidRPr="0094537F">
        <w:rPr>
          <w:b/>
          <w:i/>
          <w:lang w:val="uk-UA"/>
        </w:rPr>
        <w:t xml:space="preserve"> є позивачем</w:t>
      </w:r>
    </w:p>
    <w:p w:rsidR="00E85EB1" w:rsidRPr="0094537F" w:rsidRDefault="00E85EB1" w:rsidP="00F60EE2">
      <w:pPr>
        <w:ind w:left="57" w:right="170" w:firstLine="709"/>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8"/>
        <w:gridCol w:w="3000"/>
        <w:gridCol w:w="2500"/>
      </w:tblGrid>
      <w:tr w:rsidR="00F60EE2" w:rsidRPr="0094537F" w:rsidTr="0085010E">
        <w:trPr>
          <w:trHeight w:val="832"/>
        </w:trPr>
        <w:tc>
          <w:tcPr>
            <w:tcW w:w="4008" w:type="dxa"/>
          </w:tcPr>
          <w:p w:rsidR="00F60EE2" w:rsidRPr="0094537F" w:rsidRDefault="00F60EE2" w:rsidP="0085010E">
            <w:pPr>
              <w:rPr>
                <w:b/>
                <w:lang w:val="uk-UA"/>
              </w:rPr>
            </w:pPr>
            <w:r w:rsidRPr="0094537F">
              <w:rPr>
                <w:b/>
                <w:lang w:val="uk-UA"/>
              </w:rPr>
              <w:t>Відповідач</w:t>
            </w:r>
          </w:p>
        </w:tc>
        <w:tc>
          <w:tcPr>
            <w:tcW w:w="3000" w:type="dxa"/>
          </w:tcPr>
          <w:p w:rsidR="00F60EE2" w:rsidRPr="0094537F" w:rsidRDefault="00F60EE2" w:rsidP="0085010E">
            <w:pPr>
              <w:rPr>
                <w:b/>
                <w:lang w:val="uk-UA"/>
              </w:rPr>
            </w:pPr>
            <w:r w:rsidRPr="0094537F">
              <w:rPr>
                <w:b/>
                <w:lang w:val="uk-UA"/>
              </w:rPr>
              <w:t>Предмет</w:t>
            </w:r>
          </w:p>
        </w:tc>
        <w:tc>
          <w:tcPr>
            <w:tcW w:w="2500" w:type="dxa"/>
          </w:tcPr>
          <w:p w:rsidR="00F60EE2" w:rsidRPr="0094537F" w:rsidRDefault="00F60EE2" w:rsidP="0085010E">
            <w:pPr>
              <w:ind w:left="631" w:hanging="631"/>
              <w:rPr>
                <w:b/>
                <w:lang w:val="uk-UA"/>
              </w:rPr>
            </w:pPr>
            <w:r w:rsidRPr="0094537F">
              <w:rPr>
                <w:b/>
                <w:lang w:val="uk-UA"/>
              </w:rPr>
              <w:t>Примітки</w:t>
            </w:r>
          </w:p>
        </w:tc>
      </w:tr>
      <w:tr w:rsidR="00F60EE2" w:rsidRPr="00733284" w:rsidTr="0085010E">
        <w:trPr>
          <w:trHeight w:val="832"/>
        </w:trPr>
        <w:tc>
          <w:tcPr>
            <w:tcW w:w="4008" w:type="dxa"/>
          </w:tcPr>
          <w:p w:rsidR="00F60EE2" w:rsidRPr="00FF5A20" w:rsidRDefault="00F60EE2" w:rsidP="00FF5A20">
            <w:pPr>
              <w:rPr>
                <w:color w:val="000000"/>
                <w:lang w:val="uk-UA"/>
              </w:rPr>
            </w:pPr>
            <w:r w:rsidRPr="00FF5A20">
              <w:rPr>
                <w:color w:val="000000"/>
                <w:lang w:val="uk-UA"/>
              </w:rPr>
              <w:t xml:space="preserve">Головне управління </w:t>
            </w:r>
            <w:r w:rsidR="00FF5A20" w:rsidRPr="00FF5A20">
              <w:rPr>
                <w:color w:val="000000"/>
                <w:lang w:val="uk-UA"/>
              </w:rPr>
              <w:t>ДФС у Запорізькій області;</w:t>
            </w:r>
          </w:p>
          <w:p w:rsidR="00FF5A20" w:rsidRPr="00FF5A20" w:rsidRDefault="00FF5A20" w:rsidP="00FF5A20">
            <w:pPr>
              <w:rPr>
                <w:color w:val="000000"/>
                <w:lang w:val="uk-UA"/>
              </w:rPr>
            </w:pPr>
          </w:p>
          <w:p w:rsidR="00FF5A20" w:rsidRPr="00FF5A20" w:rsidRDefault="00FF5A20" w:rsidP="00FF5A20">
            <w:pPr>
              <w:rPr>
                <w:b/>
                <w:lang w:val="uk-UA"/>
              </w:rPr>
            </w:pPr>
            <w:r w:rsidRPr="00FF5A20">
              <w:rPr>
                <w:color w:val="000000"/>
                <w:lang w:val="uk-UA"/>
              </w:rPr>
              <w:t>Головне  управління Державної казначейської служби України у Запорізькій області</w:t>
            </w:r>
          </w:p>
        </w:tc>
        <w:tc>
          <w:tcPr>
            <w:tcW w:w="3000" w:type="dxa"/>
          </w:tcPr>
          <w:p w:rsidR="00F60EE2" w:rsidRPr="00FF5A20" w:rsidRDefault="00FF5A20" w:rsidP="0085010E">
            <w:pPr>
              <w:rPr>
                <w:b/>
                <w:lang w:val="uk-UA"/>
              </w:rPr>
            </w:pPr>
            <w:r w:rsidRPr="00FF5A20">
              <w:rPr>
                <w:color w:val="000000"/>
                <w:lang w:val="uk-UA"/>
              </w:rPr>
              <w:t>Позовна заява про стягнення заборгованості з бюджету із відшкодування податку на додану вартість в розмірі 8 836 995 грн. Справа № 280/1068/19</w:t>
            </w:r>
          </w:p>
        </w:tc>
        <w:tc>
          <w:tcPr>
            <w:tcW w:w="2500" w:type="dxa"/>
          </w:tcPr>
          <w:p w:rsidR="00F60EE2" w:rsidRPr="00B023C1" w:rsidRDefault="00F60EE2" w:rsidP="00162046">
            <w:pPr>
              <w:rPr>
                <w:b/>
                <w:highlight w:val="yellow"/>
                <w:lang w:val="uk-UA"/>
              </w:rPr>
            </w:pPr>
            <w:r w:rsidRPr="004F4F70">
              <w:rPr>
                <w:b/>
                <w:lang w:val="uk-UA"/>
              </w:rPr>
              <w:t xml:space="preserve">відкрито провадження </w:t>
            </w:r>
            <w:r w:rsidR="004F4F70" w:rsidRPr="00162046">
              <w:rPr>
                <w:b/>
              </w:rPr>
              <w:t>01</w:t>
            </w:r>
            <w:r w:rsidRPr="00162046">
              <w:rPr>
                <w:b/>
                <w:lang w:val="uk-UA"/>
              </w:rPr>
              <w:t>.</w:t>
            </w:r>
            <w:r w:rsidR="004F4F70" w:rsidRPr="00162046">
              <w:rPr>
                <w:b/>
              </w:rPr>
              <w:t>04</w:t>
            </w:r>
            <w:r w:rsidRPr="00162046">
              <w:rPr>
                <w:b/>
                <w:lang w:val="uk-UA"/>
              </w:rPr>
              <w:t>.201</w:t>
            </w:r>
            <w:r w:rsidR="00162046" w:rsidRPr="00162046">
              <w:rPr>
                <w:b/>
                <w:lang w:val="uk-UA"/>
              </w:rPr>
              <w:t>9</w:t>
            </w:r>
            <w:r w:rsidRPr="00162046">
              <w:rPr>
                <w:b/>
                <w:lang w:val="uk-UA"/>
              </w:rPr>
              <w:t>р.</w:t>
            </w:r>
            <w:r w:rsidRPr="004F4F70">
              <w:rPr>
                <w:b/>
                <w:lang w:val="uk-UA"/>
              </w:rPr>
              <w:t xml:space="preserve"> </w:t>
            </w:r>
          </w:p>
        </w:tc>
      </w:tr>
      <w:tr w:rsidR="0015704D" w:rsidRPr="00733284" w:rsidTr="0085010E">
        <w:trPr>
          <w:trHeight w:val="832"/>
        </w:trPr>
        <w:tc>
          <w:tcPr>
            <w:tcW w:w="4008" w:type="dxa"/>
          </w:tcPr>
          <w:p w:rsidR="0015704D" w:rsidRPr="00FF5A20" w:rsidRDefault="0015704D" w:rsidP="0015704D">
            <w:pPr>
              <w:rPr>
                <w:color w:val="000000"/>
                <w:lang w:val="uk-UA"/>
              </w:rPr>
            </w:pPr>
            <w:r w:rsidRPr="00FF5A20">
              <w:rPr>
                <w:color w:val="000000"/>
                <w:lang w:val="uk-UA"/>
              </w:rPr>
              <w:t>Головне управління ДФС у Запорізькій області;</w:t>
            </w:r>
          </w:p>
          <w:p w:rsidR="0015704D" w:rsidRPr="00FF5A20" w:rsidRDefault="0015704D" w:rsidP="0015704D">
            <w:pPr>
              <w:rPr>
                <w:color w:val="000000"/>
                <w:lang w:val="uk-UA"/>
              </w:rPr>
            </w:pPr>
          </w:p>
          <w:p w:rsidR="0015704D" w:rsidRPr="00FF5A20" w:rsidRDefault="0015704D" w:rsidP="0015704D">
            <w:pPr>
              <w:rPr>
                <w:color w:val="000000"/>
                <w:lang w:val="uk-UA"/>
              </w:rPr>
            </w:pPr>
            <w:r w:rsidRPr="00FF5A20">
              <w:rPr>
                <w:color w:val="000000"/>
                <w:lang w:val="uk-UA"/>
              </w:rPr>
              <w:t>Головне  управління Державної казначейської служби України у Запорізькій області</w:t>
            </w:r>
          </w:p>
        </w:tc>
        <w:tc>
          <w:tcPr>
            <w:tcW w:w="3000" w:type="dxa"/>
          </w:tcPr>
          <w:p w:rsidR="0015704D" w:rsidRPr="00FF5A20" w:rsidRDefault="00C65281" w:rsidP="00900D02">
            <w:pPr>
              <w:rPr>
                <w:color w:val="000000"/>
                <w:lang w:val="uk-UA"/>
              </w:rPr>
            </w:pPr>
            <w:r w:rsidRPr="00FF5A20">
              <w:rPr>
                <w:color w:val="000000"/>
                <w:lang w:val="uk-UA"/>
              </w:rPr>
              <w:t xml:space="preserve">Позовна заява про стягнення </w:t>
            </w:r>
            <w:r>
              <w:rPr>
                <w:color w:val="000000"/>
                <w:lang w:val="uk-UA"/>
              </w:rPr>
              <w:t xml:space="preserve">пені, нарахованої на </w:t>
            </w:r>
            <w:r w:rsidRPr="00FF5A20">
              <w:rPr>
                <w:color w:val="000000"/>
                <w:lang w:val="uk-UA"/>
              </w:rPr>
              <w:t>заборгован</w:t>
            </w:r>
            <w:r>
              <w:rPr>
                <w:color w:val="000000"/>
                <w:lang w:val="uk-UA"/>
              </w:rPr>
              <w:t>і</w:t>
            </w:r>
            <w:r w:rsidRPr="00FF5A20">
              <w:rPr>
                <w:color w:val="000000"/>
                <w:lang w:val="uk-UA"/>
              </w:rPr>
              <w:t>ст</w:t>
            </w:r>
            <w:r>
              <w:rPr>
                <w:color w:val="000000"/>
                <w:lang w:val="uk-UA"/>
              </w:rPr>
              <w:t>ь</w:t>
            </w:r>
            <w:r w:rsidRPr="00FF5A20">
              <w:rPr>
                <w:color w:val="000000"/>
                <w:lang w:val="uk-UA"/>
              </w:rPr>
              <w:t xml:space="preserve">  бюджету із відшкодування податку на додану вартість в розмірі </w:t>
            </w:r>
            <w:r>
              <w:rPr>
                <w:color w:val="000000"/>
                <w:lang w:val="uk-UA"/>
              </w:rPr>
              <w:t>5 116 983,23</w:t>
            </w:r>
            <w:r w:rsidRPr="00FF5A20">
              <w:rPr>
                <w:color w:val="000000"/>
                <w:lang w:val="uk-UA"/>
              </w:rPr>
              <w:t xml:space="preserve"> грн. Справа № </w:t>
            </w:r>
            <w:r w:rsidRPr="00900D02">
              <w:rPr>
                <w:color w:val="000000"/>
                <w:lang w:val="uk-UA"/>
              </w:rPr>
              <w:t>280/</w:t>
            </w:r>
            <w:r w:rsidR="00900D02" w:rsidRPr="00900D02">
              <w:rPr>
                <w:color w:val="000000"/>
                <w:lang w:val="uk-UA"/>
              </w:rPr>
              <w:t>6365</w:t>
            </w:r>
            <w:r w:rsidRPr="00900D02">
              <w:rPr>
                <w:color w:val="000000"/>
                <w:lang w:val="uk-UA"/>
              </w:rPr>
              <w:t>/19</w:t>
            </w:r>
          </w:p>
        </w:tc>
        <w:tc>
          <w:tcPr>
            <w:tcW w:w="2500" w:type="dxa"/>
          </w:tcPr>
          <w:p w:rsidR="0015704D" w:rsidRPr="004F4F70" w:rsidRDefault="00C65281" w:rsidP="00C65281">
            <w:pPr>
              <w:rPr>
                <w:b/>
                <w:lang w:val="uk-UA"/>
              </w:rPr>
            </w:pPr>
            <w:r w:rsidRPr="004F4F70">
              <w:rPr>
                <w:b/>
                <w:lang w:val="uk-UA"/>
              </w:rPr>
              <w:t xml:space="preserve">відкрито провадження </w:t>
            </w:r>
            <w:r>
              <w:rPr>
                <w:b/>
                <w:lang w:val="uk-UA"/>
              </w:rPr>
              <w:t>20</w:t>
            </w:r>
            <w:r w:rsidRPr="00162046">
              <w:rPr>
                <w:b/>
                <w:lang w:val="uk-UA"/>
              </w:rPr>
              <w:t>.</w:t>
            </w:r>
            <w:r>
              <w:rPr>
                <w:b/>
                <w:lang w:val="uk-UA"/>
              </w:rPr>
              <w:t>12</w:t>
            </w:r>
            <w:r w:rsidRPr="00162046">
              <w:rPr>
                <w:b/>
                <w:lang w:val="uk-UA"/>
              </w:rPr>
              <w:t>.2019р</w:t>
            </w:r>
          </w:p>
        </w:tc>
      </w:tr>
    </w:tbl>
    <w:p w:rsidR="00F60EE2" w:rsidRDefault="00F60EE2" w:rsidP="00F60EE2">
      <w:pPr>
        <w:jc w:val="both"/>
        <w:rPr>
          <w:color w:val="000000"/>
          <w:highlight w:val="yellow"/>
          <w:shd w:val="clear" w:color="auto" w:fill="FFFF00"/>
          <w:lang w:val="uk-UA"/>
        </w:rPr>
      </w:pPr>
    </w:p>
    <w:p w:rsidR="0016124B" w:rsidRPr="00D978A3" w:rsidRDefault="0016124B">
      <w:pPr>
        <w:shd w:val="clear" w:color="auto" w:fill="FFFFFF"/>
        <w:ind w:firstLine="709"/>
        <w:rPr>
          <w:b/>
          <w:lang w:val="uk-UA"/>
        </w:rPr>
      </w:pPr>
      <w:r w:rsidRPr="00D978A3">
        <w:rPr>
          <w:b/>
          <w:bCs/>
          <w:i/>
          <w:spacing w:val="2"/>
          <w:lang w:val="uk-UA"/>
        </w:rPr>
        <w:t>Оподаткування</w:t>
      </w:r>
    </w:p>
    <w:p w:rsidR="00CC5346" w:rsidRDefault="00CC5346">
      <w:pPr>
        <w:shd w:val="clear" w:color="auto" w:fill="FFFFFF"/>
        <w:autoSpaceDE w:val="0"/>
        <w:ind w:firstLine="709"/>
        <w:jc w:val="both"/>
        <w:rPr>
          <w:lang w:val="uk-UA"/>
        </w:rPr>
      </w:pPr>
    </w:p>
    <w:p w:rsidR="0016124B" w:rsidRPr="00BA0EE7" w:rsidRDefault="0016124B">
      <w:pPr>
        <w:shd w:val="clear" w:color="auto" w:fill="FFFFFF"/>
        <w:autoSpaceDE w:val="0"/>
        <w:ind w:firstLine="709"/>
        <w:jc w:val="both"/>
        <w:rPr>
          <w:bCs/>
          <w:i/>
          <w:spacing w:val="2"/>
          <w:u w:val="single"/>
          <w:lang w:val="uk-UA"/>
        </w:rPr>
      </w:pPr>
      <w:r w:rsidRPr="00BA0EE7">
        <w:rPr>
          <w:lang w:val="uk-UA"/>
        </w:rPr>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від знецінення, а також на ринковий рівень цін на угоди. Дана фінансова звітність не включає ніяких коригувань, які б могли мати місце в результаті такої невизначеності.</w:t>
      </w:r>
      <w:r w:rsidRPr="00BA0EE7">
        <w:rPr>
          <w:rStyle w:val="hps"/>
          <w:lang w:val="uk-UA"/>
        </w:rPr>
        <w:t xml:space="preserve"> </w:t>
      </w:r>
      <w:r w:rsidRPr="00BA0EE7">
        <w:rPr>
          <w:lang w:val="uk-UA"/>
        </w:rPr>
        <w:t>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rsidR="00BA0EE7" w:rsidRDefault="00BA0EE7">
      <w:pPr>
        <w:autoSpaceDE w:val="0"/>
        <w:ind w:firstLine="709"/>
        <w:jc w:val="both"/>
        <w:rPr>
          <w:b/>
          <w:i/>
          <w:u w:val="single"/>
          <w:lang w:val="uk-UA"/>
        </w:rPr>
      </w:pPr>
    </w:p>
    <w:p w:rsidR="00B63D57" w:rsidRPr="00D978A3" w:rsidRDefault="00B63D57" w:rsidP="00B63D57">
      <w:pPr>
        <w:autoSpaceDE w:val="0"/>
        <w:ind w:firstLine="709"/>
        <w:jc w:val="both"/>
        <w:rPr>
          <w:lang w:val="uk-UA"/>
        </w:rPr>
      </w:pPr>
      <w:r w:rsidRPr="00D978A3">
        <w:rPr>
          <w:b/>
          <w:i/>
          <w:lang w:val="uk-UA"/>
        </w:rPr>
        <w:t>Розкриття інформації щодо пов’язаних сторін</w:t>
      </w:r>
    </w:p>
    <w:p w:rsidR="00CC5346" w:rsidRDefault="00CC5346" w:rsidP="00B63D57">
      <w:pPr>
        <w:autoSpaceDE w:val="0"/>
        <w:ind w:firstLine="709"/>
        <w:jc w:val="both"/>
        <w:rPr>
          <w:lang w:val="uk-UA"/>
        </w:rPr>
      </w:pPr>
    </w:p>
    <w:p w:rsidR="00B63D57" w:rsidRPr="00BA0EE7" w:rsidRDefault="00B63D57" w:rsidP="00B63D57">
      <w:pPr>
        <w:autoSpaceDE w:val="0"/>
        <w:ind w:firstLine="709"/>
        <w:jc w:val="both"/>
        <w:rPr>
          <w:iCs/>
          <w:lang w:val="uk-UA"/>
        </w:rPr>
      </w:pPr>
      <w:r w:rsidRPr="00BA0EE7">
        <w:rPr>
          <w:lang w:val="uk-UA"/>
        </w:rPr>
        <w:t>Для складання цієї фінансової звітності, до пов’язаних сторін, як зазначено в МСБО 24 «Розкриття інформації про пов’язані сторони», належать:</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t xml:space="preserve">- підприємства, які прямо або опосередковано контролюють або перебувають під контролем, або ж перебувають під спільним контролем разом з </w:t>
      </w:r>
      <w:r w:rsidRPr="00BA0EE7">
        <w:rPr>
          <w:lang w:val="uk-UA"/>
        </w:rPr>
        <w:t>Товариств</w:t>
      </w:r>
      <w:r w:rsidRPr="00BA0EE7">
        <w:rPr>
          <w:iCs/>
          <w:lang w:val="uk-UA"/>
        </w:rPr>
        <w:t>ом;</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t>- асоційовані компанії;</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t xml:space="preserve">- спільні підприємства, у яких </w:t>
      </w:r>
      <w:r w:rsidRPr="00BA0EE7">
        <w:rPr>
          <w:lang w:val="uk-UA"/>
        </w:rPr>
        <w:t>Товариств</w:t>
      </w:r>
      <w:r w:rsidRPr="00BA0EE7">
        <w:rPr>
          <w:iCs/>
          <w:lang w:val="uk-UA"/>
        </w:rPr>
        <w:t>о є контролюючим учасником;</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t xml:space="preserve">- члени провідного управлінського персоналу </w:t>
      </w:r>
      <w:r w:rsidRPr="00BA0EE7">
        <w:rPr>
          <w:lang w:val="uk-UA"/>
        </w:rPr>
        <w:t>Товариств</w:t>
      </w:r>
      <w:r w:rsidRPr="00BA0EE7">
        <w:rPr>
          <w:iCs/>
          <w:lang w:val="uk-UA"/>
        </w:rPr>
        <w:t>а;</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t>- близькі родичі особи, зазначеної вище;</w:t>
      </w:r>
    </w:p>
    <w:p w:rsidR="00B63D57" w:rsidRPr="00BA0EE7" w:rsidRDefault="00B63D57" w:rsidP="00B63D57">
      <w:pPr>
        <w:pStyle w:val="aa"/>
        <w:shd w:val="clear" w:color="auto" w:fill="FFFFFF"/>
        <w:autoSpaceDE w:val="0"/>
        <w:ind w:left="0" w:firstLine="709"/>
        <w:jc w:val="both"/>
        <w:rPr>
          <w:iCs/>
          <w:lang w:val="uk-UA"/>
        </w:rPr>
      </w:pPr>
      <w:r w:rsidRPr="00BA0EE7">
        <w:rPr>
          <w:iCs/>
          <w:lang w:val="uk-UA"/>
        </w:rPr>
        <w:lastRenderedPageBreak/>
        <w:t xml:space="preserve">- компанії, що контролюють </w:t>
      </w:r>
      <w:r w:rsidRPr="00BA0EE7">
        <w:rPr>
          <w:lang w:val="uk-UA"/>
        </w:rPr>
        <w:t>Товариств</w:t>
      </w:r>
      <w:r w:rsidRPr="00BA0EE7">
        <w:rPr>
          <w:iCs/>
          <w:lang w:val="uk-UA"/>
        </w:rPr>
        <w:t xml:space="preserve">а, або здійснюють суттєвий вплив, або мають суттєвий відсоток голосів у </w:t>
      </w:r>
      <w:r w:rsidRPr="00BA0EE7">
        <w:rPr>
          <w:lang w:val="uk-UA"/>
        </w:rPr>
        <w:t>Товариств</w:t>
      </w:r>
      <w:r w:rsidRPr="00BA0EE7">
        <w:rPr>
          <w:iCs/>
          <w:lang w:val="uk-UA"/>
        </w:rPr>
        <w:t>і;</w:t>
      </w:r>
    </w:p>
    <w:p w:rsidR="00B63D57" w:rsidRPr="00BA0EE7" w:rsidRDefault="00B63D57" w:rsidP="00B63D57">
      <w:pPr>
        <w:pStyle w:val="aa"/>
        <w:shd w:val="clear" w:color="auto" w:fill="FFFFFF"/>
        <w:autoSpaceDE w:val="0"/>
        <w:ind w:left="0" w:firstLine="709"/>
        <w:jc w:val="both"/>
        <w:rPr>
          <w:lang w:val="uk-UA"/>
        </w:rPr>
      </w:pPr>
      <w:r w:rsidRPr="00BA0EE7">
        <w:rPr>
          <w:iCs/>
          <w:lang w:val="uk-UA"/>
        </w:rPr>
        <w:t xml:space="preserve">- програми виплат по закінченні трудової діяльності працівників </w:t>
      </w:r>
      <w:r w:rsidRPr="00BA0EE7">
        <w:rPr>
          <w:lang w:val="uk-UA"/>
        </w:rPr>
        <w:t>Товариств</w:t>
      </w:r>
      <w:r w:rsidRPr="00BA0EE7">
        <w:rPr>
          <w:iCs/>
          <w:lang w:val="uk-UA"/>
        </w:rPr>
        <w:t xml:space="preserve">а або будь-якого іншого суб'єкта господарювання, який є пов'язаною стороною </w:t>
      </w:r>
      <w:r w:rsidRPr="00BA0EE7">
        <w:rPr>
          <w:lang w:val="uk-UA"/>
        </w:rPr>
        <w:t>Товариств</w:t>
      </w:r>
      <w:r w:rsidRPr="00BA0EE7">
        <w:rPr>
          <w:iCs/>
          <w:lang w:val="uk-UA"/>
        </w:rPr>
        <w:t>а.</w:t>
      </w:r>
    </w:p>
    <w:p w:rsidR="005C1881" w:rsidRDefault="005C1881" w:rsidP="00B63D57">
      <w:pPr>
        <w:autoSpaceDE w:val="0"/>
        <w:ind w:firstLine="709"/>
        <w:jc w:val="both"/>
        <w:rPr>
          <w:lang w:val="uk-UA"/>
        </w:rPr>
      </w:pPr>
    </w:p>
    <w:p w:rsidR="005C1881" w:rsidRDefault="005C1881" w:rsidP="00331461">
      <w:pPr>
        <w:rPr>
          <w:bCs/>
          <w:lang w:val="uk-UA"/>
        </w:rPr>
      </w:pPr>
      <w:r w:rsidRPr="00EA24A8">
        <w:rPr>
          <w:bCs/>
          <w:lang w:val="uk-UA"/>
        </w:rPr>
        <w:t xml:space="preserve">         До пов'язаних сторін </w:t>
      </w:r>
      <w:proofErr w:type="spellStart"/>
      <w:r w:rsidRPr="00EA24A8">
        <w:rPr>
          <w:lang w:val="uk-UA"/>
        </w:rPr>
        <w:t>ПрАТ</w:t>
      </w:r>
      <w:proofErr w:type="spellEnd"/>
      <w:r w:rsidRPr="00EA24A8">
        <w:rPr>
          <w:lang w:val="uk-UA"/>
        </w:rPr>
        <w:t xml:space="preserve"> «</w:t>
      </w:r>
      <w:r w:rsidR="005249FF" w:rsidRPr="0065338F">
        <w:rPr>
          <w:lang w:val="uk-UA"/>
        </w:rPr>
        <w:t xml:space="preserve">ЗМК </w:t>
      </w:r>
      <w:proofErr w:type="spellStart"/>
      <w:r w:rsidR="005249FF" w:rsidRPr="0065338F">
        <w:rPr>
          <w:lang w:val="uk-UA"/>
        </w:rPr>
        <w:t>Укрсталь</w:t>
      </w:r>
      <w:proofErr w:type="spellEnd"/>
      <w:r w:rsidR="005249FF" w:rsidRPr="0065338F">
        <w:rPr>
          <w:lang w:val="uk-UA"/>
        </w:rPr>
        <w:t xml:space="preserve"> Запоріжжя</w:t>
      </w:r>
      <w:r w:rsidRPr="00EA24A8">
        <w:rPr>
          <w:lang w:val="uk-UA"/>
        </w:rPr>
        <w:t xml:space="preserve">» </w:t>
      </w:r>
      <w:r w:rsidRPr="00EA24A8">
        <w:rPr>
          <w:bCs/>
          <w:lang w:val="uk-UA"/>
        </w:rPr>
        <w:t>належать:</w:t>
      </w:r>
    </w:p>
    <w:p w:rsidR="00F52EC2" w:rsidRPr="00331461" w:rsidRDefault="00F52EC2" w:rsidP="00331461">
      <w:pPr>
        <w:suppressAutoHyphens w:val="0"/>
        <w:autoSpaceDE w:val="0"/>
        <w:autoSpaceDN w:val="0"/>
        <w:adjustRightInd w:val="0"/>
        <w:rPr>
          <w:color w:val="000000"/>
          <w:lang w:val="uk-UA" w:eastAsia="ru-RU"/>
        </w:rPr>
      </w:pPr>
      <w:r w:rsidRPr="00331461">
        <w:rPr>
          <w:b/>
          <w:color w:val="000000"/>
          <w:sz w:val="23"/>
          <w:szCs w:val="23"/>
          <w:lang w:val="uk-UA" w:eastAsia="ru-RU"/>
        </w:rPr>
        <w:t xml:space="preserve"> </w:t>
      </w:r>
      <w:r w:rsidR="00331461" w:rsidRPr="00331461">
        <w:rPr>
          <w:b/>
          <w:color w:val="000000"/>
          <w:lang w:val="uk-UA" w:eastAsia="ru-RU"/>
        </w:rPr>
        <w:t>1.</w:t>
      </w:r>
      <w:r w:rsidR="00331461">
        <w:rPr>
          <w:b/>
          <w:color w:val="000000"/>
          <w:lang w:val="uk-UA" w:eastAsia="ru-RU"/>
        </w:rPr>
        <w:t xml:space="preserve"> </w:t>
      </w:r>
      <w:r w:rsidR="002F3695" w:rsidRPr="00331461">
        <w:rPr>
          <w:b/>
          <w:bCs/>
          <w:color w:val="000000"/>
          <w:lang w:val="uk-UA" w:eastAsia="ru-RU"/>
        </w:rPr>
        <w:t>Ю</w:t>
      </w:r>
      <w:r w:rsidRPr="00331461">
        <w:rPr>
          <w:b/>
          <w:bCs/>
          <w:color w:val="000000"/>
          <w:lang w:val="uk-UA" w:eastAsia="ru-RU"/>
        </w:rPr>
        <w:t>ридичні особи</w:t>
      </w:r>
      <w:r w:rsidR="002F3695" w:rsidRPr="00331461">
        <w:rPr>
          <w:color w:val="000000"/>
          <w:lang w:val="uk-UA" w:eastAsia="ru-RU"/>
        </w:rPr>
        <w:t>:</w:t>
      </w:r>
    </w:p>
    <w:p w:rsidR="005C1881" w:rsidRDefault="002F3695" w:rsidP="005C1881">
      <w:pPr>
        <w:widowControl w:val="0"/>
        <w:ind w:left="360" w:right="13"/>
        <w:jc w:val="both"/>
        <w:rPr>
          <w:lang w:val="uk-UA"/>
        </w:rPr>
      </w:pPr>
      <w:r>
        <w:rPr>
          <w:lang w:val="uk-UA"/>
        </w:rPr>
        <w:t>-</w:t>
      </w:r>
      <w:r w:rsidR="005C1881" w:rsidRPr="00EA24A8">
        <w:rPr>
          <w:lang w:val="uk-UA"/>
        </w:rPr>
        <w:t xml:space="preserve"> </w:t>
      </w:r>
      <w:r w:rsidR="00276C4B" w:rsidRPr="00216205">
        <w:rPr>
          <w:lang w:val="uk-UA"/>
        </w:rPr>
        <w:t>МОГРОУВ ЛІМІТЕД</w:t>
      </w:r>
      <w:r w:rsidR="005C1881" w:rsidRPr="00EA24A8">
        <w:rPr>
          <w:lang w:val="uk-UA"/>
        </w:rPr>
        <w:t xml:space="preserve">, що є власником простих іменних акцій Підприємства у кількості </w:t>
      </w:r>
      <w:r w:rsidR="00A129E7" w:rsidRPr="00822F1C">
        <w:rPr>
          <w:lang w:val="uk-UA"/>
        </w:rPr>
        <w:t>13 710 355 111</w:t>
      </w:r>
      <w:r w:rsidR="005C1881" w:rsidRPr="00822F1C">
        <w:rPr>
          <w:lang w:val="uk-UA"/>
        </w:rPr>
        <w:t xml:space="preserve"> шт.,</w:t>
      </w:r>
      <w:r w:rsidR="00041177">
        <w:rPr>
          <w:lang w:val="uk-UA"/>
        </w:rPr>
        <w:t xml:space="preserve"> </w:t>
      </w:r>
      <w:r w:rsidR="005C1881" w:rsidRPr="00822F1C">
        <w:rPr>
          <w:lang w:val="uk-UA"/>
        </w:rPr>
        <w:t xml:space="preserve">що становить </w:t>
      </w:r>
      <w:r w:rsidR="00101309" w:rsidRPr="00822F1C">
        <w:rPr>
          <w:lang w:val="uk-UA"/>
        </w:rPr>
        <w:t>99,767</w:t>
      </w:r>
      <w:r w:rsidR="005C1881" w:rsidRPr="00822F1C">
        <w:rPr>
          <w:lang w:val="uk-UA"/>
        </w:rPr>
        <w:t>% акцій Підприємства.</w:t>
      </w:r>
    </w:p>
    <w:p w:rsidR="00331461" w:rsidRDefault="00331461" w:rsidP="005C1881">
      <w:pPr>
        <w:widowControl w:val="0"/>
        <w:ind w:left="360" w:right="13"/>
        <w:jc w:val="both"/>
        <w:rPr>
          <w:lang w:val="uk-UA"/>
        </w:rPr>
      </w:pPr>
    </w:p>
    <w:p w:rsidR="002F3695" w:rsidRDefault="002F3695"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w:t>
      </w:r>
      <w:proofErr w:type="spellStart"/>
      <w:r>
        <w:rPr>
          <w:lang w:val="uk-UA"/>
        </w:rPr>
        <w:t>Укрсталь</w:t>
      </w:r>
      <w:proofErr w:type="spellEnd"/>
      <w:r>
        <w:rPr>
          <w:lang w:val="uk-UA"/>
        </w:rPr>
        <w:t xml:space="preserve"> Конструкція»</w:t>
      </w:r>
    </w:p>
    <w:p w:rsidR="002F3695" w:rsidRDefault="002F3695"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«ЗМК </w:t>
      </w:r>
      <w:proofErr w:type="spellStart"/>
      <w:r>
        <w:rPr>
          <w:lang w:val="uk-UA"/>
        </w:rPr>
        <w:t>Укр</w:t>
      </w:r>
      <w:r w:rsidR="00331461">
        <w:rPr>
          <w:lang w:val="uk-UA"/>
        </w:rPr>
        <w:t>сталь</w:t>
      </w:r>
      <w:proofErr w:type="spellEnd"/>
      <w:r w:rsidR="00331461">
        <w:rPr>
          <w:lang w:val="uk-UA"/>
        </w:rPr>
        <w:t xml:space="preserve"> Дніпро»</w:t>
      </w:r>
    </w:p>
    <w:p w:rsidR="00331461" w:rsidRDefault="00331461" w:rsidP="005C1881">
      <w:pPr>
        <w:widowControl w:val="0"/>
        <w:ind w:left="360" w:right="13"/>
        <w:jc w:val="both"/>
        <w:rPr>
          <w:lang w:val="uk-UA"/>
        </w:rPr>
      </w:pPr>
      <w:r>
        <w:rPr>
          <w:lang w:val="uk-UA"/>
        </w:rPr>
        <w:t xml:space="preserve">- ТОВ «ЗМК </w:t>
      </w:r>
      <w:proofErr w:type="spellStart"/>
      <w:r>
        <w:rPr>
          <w:lang w:val="uk-UA"/>
        </w:rPr>
        <w:t>Укрсталь</w:t>
      </w:r>
      <w:proofErr w:type="spellEnd"/>
      <w:r>
        <w:rPr>
          <w:lang w:val="uk-UA"/>
        </w:rPr>
        <w:t xml:space="preserve"> Житомир»</w:t>
      </w:r>
    </w:p>
    <w:p w:rsidR="00331461" w:rsidRDefault="00331461"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w:t>
      </w:r>
      <w:proofErr w:type="spellStart"/>
      <w:r>
        <w:rPr>
          <w:lang w:val="uk-UA"/>
        </w:rPr>
        <w:t>Закордоненергокомплектбуд</w:t>
      </w:r>
      <w:proofErr w:type="spellEnd"/>
      <w:r>
        <w:rPr>
          <w:lang w:val="uk-UA"/>
        </w:rPr>
        <w:t>»</w:t>
      </w:r>
    </w:p>
    <w:p w:rsidR="00331461" w:rsidRDefault="00331461"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 </w:t>
      </w:r>
      <w:proofErr w:type="spellStart"/>
      <w:r>
        <w:rPr>
          <w:lang w:val="uk-UA"/>
        </w:rPr>
        <w:t>ЕМЗ</w:t>
      </w:r>
      <w:proofErr w:type="spellEnd"/>
      <w:r>
        <w:rPr>
          <w:lang w:val="uk-UA"/>
        </w:rPr>
        <w:t xml:space="preserve"> «Металіст»</w:t>
      </w:r>
    </w:p>
    <w:p w:rsidR="00331461" w:rsidRDefault="00331461"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 </w:t>
      </w:r>
      <w:proofErr w:type="spellStart"/>
      <w:r>
        <w:rPr>
          <w:lang w:val="uk-UA"/>
        </w:rPr>
        <w:t>Центросталь-Домсталь</w:t>
      </w:r>
      <w:proofErr w:type="spellEnd"/>
      <w:r>
        <w:rPr>
          <w:lang w:val="uk-UA"/>
        </w:rPr>
        <w:t>»</w:t>
      </w:r>
    </w:p>
    <w:p w:rsidR="00331461" w:rsidRDefault="00331461" w:rsidP="005C1881">
      <w:pPr>
        <w:widowControl w:val="0"/>
        <w:ind w:left="360" w:right="13"/>
        <w:jc w:val="both"/>
        <w:rPr>
          <w:lang w:val="uk-UA"/>
        </w:rPr>
      </w:pPr>
      <w:r>
        <w:rPr>
          <w:lang w:val="uk-UA"/>
        </w:rPr>
        <w:t>- Консорціум «</w:t>
      </w:r>
      <w:proofErr w:type="spellStart"/>
      <w:r>
        <w:rPr>
          <w:lang w:val="uk-UA"/>
        </w:rPr>
        <w:t>Індустріальная</w:t>
      </w:r>
      <w:proofErr w:type="spellEnd"/>
      <w:r>
        <w:rPr>
          <w:lang w:val="uk-UA"/>
        </w:rPr>
        <w:t xml:space="preserve"> Група»</w:t>
      </w:r>
    </w:p>
    <w:p w:rsidR="00331461" w:rsidRDefault="00331461" w:rsidP="005C1881">
      <w:pPr>
        <w:widowControl w:val="0"/>
        <w:ind w:left="360" w:right="13"/>
        <w:jc w:val="both"/>
        <w:rPr>
          <w:lang w:val="uk-UA"/>
        </w:rPr>
      </w:pPr>
      <w:r>
        <w:rPr>
          <w:lang w:val="uk-UA"/>
        </w:rPr>
        <w:t xml:space="preserve">- </w:t>
      </w:r>
      <w:proofErr w:type="spellStart"/>
      <w:r>
        <w:rPr>
          <w:lang w:val="uk-UA"/>
        </w:rPr>
        <w:t>ПрАТ</w:t>
      </w:r>
      <w:proofErr w:type="spellEnd"/>
      <w:r>
        <w:rPr>
          <w:lang w:val="uk-UA"/>
        </w:rPr>
        <w:t xml:space="preserve"> « Авдіївський ЗМК»</w:t>
      </w:r>
    </w:p>
    <w:p w:rsidR="00F52EC2" w:rsidRDefault="00331461" w:rsidP="005C1881">
      <w:pPr>
        <w:widowControl w:val="0"/>
        <w:ind w:left="360" w:right="13"/>
        <w:jc w:val="both"/>
        <w:rPr>
          <w:lang w:val="uk-UA"/>
        </w:rPr>
      </w:pPr>
      <w:r>
        <w:rPr>
          <w:lang w:val="uk-UA"/>
        </w:rPr>
        <w:t xml:space="preserve">- ТОВ «БК « </w:t>
      </w:r>
      <w:proofErr w:type="spellStart"/>
      <w:r>
        <w:rPr>
          <w:lang w:val="uk-UA"/>
        </w:rPr>
        <w:t>Укрстальмонтаж</w:t>
      </w:r>
      <w:proofErr w:type="spellEnd"/>
      <w:r>
        <w:rPr>
          <w:lang w:val="uk-UA"/>
        </w:rPr>
        <w:t>»</w:t>
      </w:r>
    </w:p>
    <w:p w:rsidR="00F52EC2" w:rsidRDefault="00331461" w:rsidP="00331461">
      <w:pPr>
        <w:widowControl w:val="0"/>
        <w:ind w:left="360" w:right="13" w:hanging="218"/>
        <w:rPr>
          <w:b/>
          <w:lang w:val="uk-UA"/>
        </w:rPr>
      </w:pPr>
      <w:r w:rsidRPr="00331461">
        <w:rPr>
          <w:b/>
          <w:lang w:val="uk-UA"/>
        </w:rPr>
        <w:t>2.</w:t>
      </w:r>
      <w:r>
        <w:rPr>
          <w:b/>
          <w:lang w:val="uk-UA"/>
        </w:rPr>
        <w:t xml:space="preserve"> </w:t>
      </w:r>
      <w:proofErr w:type="spellStart"/>
      <w:r w:rsidR="00F52EC2" w:rsidRPr="00331461">
        <w:rPr>
          <w:b/>
        </w:rPr>
        <w:t>Фізичні</w:t>
      </w:r>
      <w:proofErr w:type="spellEnd"/>
      <w:r w:rsidR="00F52EC2" w:rsidRPr="00331461">
        <w:rPr>
          <w:b/>
        </w:rPr>
        <w:t xml:space="preserve"> особи</w:t>
      </w:r>
      <w:r w:rsidR="00F52EC2" w:rsidRPr="00331461">
        <w:rPr>
          <w:b/>
          <w:lang w:val="uk-UA"/>
        </w:rPr>
        <w:t>.</w:t>
      </w:r>
    </w:p>
    <w:p w:rsidR="00331461" w:rsidRPr="00331461" w:rsidRDefault="00331461" w:rsidP="00331461">
      <w:pPr>
        <w:widowControl w:val="0"/>
        <w:ind w:left="360" w:right="13" w:hanging="218"/>
        <w:rPr>
          <w:b/>
          <w:lang w:val="uk-UA"/>
        </w:rPr>
      </w:pPr>
    </w:p>
    <w:p w:rsidR="005C1881" w:rsidRPr="00B53833" w:rsidRDefault="00F52EC2" w:rsidP="00F52EC2">
      <w:pPr>
        <w:widowControl w:val="0"/>
        <w:tabs>
          <w:tab w:val="left" w:pos="1100"/>
        </w:tabs>
        <w:ind w:right="13"/>
        <w:jc w:val="both"/>
      </w:pPr>
      <w:r>
        <w:rPr>
          <w:lang w:val="uk-UA"/>
        </w:rPr>
        <w:t xml:space="preserve">      </w:t>
      </w:r>
      <w:proofErr w:type="spellStart"/>
      <w:r w:rsidR="005C1881" w:rsidRPr="00B53833">
        <w:t>Фізичні</w:t>
      </w:r>
      <w:proofErr w:type="spellEnd"/>
      <w:r w:rsidR="005C1881" w:rsidRPr="00B53833">
        <w:t xml:space="preserve"> особи, </w:t>
      </w:r>
      <w:proofErr w:type="spellStart"/>
      <w:r w:rsidR="005C1881" w:rsidRPr="00B53833">
        <w:t>які</w:t>
      </w:r>
      <w:proofErr w:type="spellEnd"/>
      <w:r w:rsidR="005C1881" w:rsidRPr="00B53833">
        <w:t xml:space="preserve"> належать до </w:t>
      </w:r>
      <w:proofErr w:type="spellStart"/>
      <w:r w:rsidR="005C1881" w:rsidRPr="00B53833">
        <w:t>провідного</w:t>
      </w:r>
      <w:proofErr w:type="spellEnd"/>
      <w:r w:rsidR="005C1881" w:rsidRPr="00B53833">
        <w:t xml:space="preserve"> </w:t>
      </w:r>
      <w:proofErr w:type="spellStart"/>
      <w:r w:rsidR="005C1881" w:rsidRPr="00B53833">
        <w:t>управлінського</w:t>
      </w:r>
      <w:proofErr w:type="spellEnd"/>
      <w:r w:rsidR="005C1881" w:rsidRPr="00B53833">
        <w:t xml:space="preserve"> персоналу:</w:t>
      </w:r>
    </w:p>
    <w:p w:rsidR="005C1881" w:rsidRPr="0065338F" w:rsidRDefault="005C1881" w:rsidP="005C1881">
      <w:pPr>
        <w:shd w:val="clear" w:color="auto" w:fill="FFFFFF"/>
        <w:jc w:val="both"/>
      </w:pPr>
      <w:r w:rsidRPr="00B53833">
        <w:t xml:space="preserve">- Члени </w:t>
      </w:r>
      <w:proofErr w:type="spellStart"/>
      <w:r w:rsidRPr="00B53833">
        <w:t>Наглядової</w:t>
      </w:r>
      <w:proofErr w:type="spellEnd"/>
      <w:r w:rsidRPr="00B53833">
        <w:t xml:space="preserve"> ради:  </w:t>
      </w:r>
      <w:proofErr w:type="spellStart"/>
      <w:r w:rsidR="007C6AE7" w:rsidRPr="00B53833">
        <w:rPr>
          <w:lang w:val="uk-UA"/>
        </w:rPr>
        <w:t>Семчишин</w:t>
      </w:r>
      <w:proofErr w:type="spellEnd"/>
      <w:r w:rsidR="007C6AE7" w:rsidRPr="00B53833">
        <w:rPr>
          <w:lang w:val="uk-UA"/>
        </w:rPr>
        <w:t xml:space="preserve"> Уляна Володимирівна, Семенова Маргарита Миколаївна, </w:t>
      </w:r>
      <w:proofErr w:type="spellStart"/>
      <w:r w:rsidR="007C6AE7" w:rsidRPr="00B53833">
        <w:rPr>
          <w:lang w:val="uk-UA"/>
        </w:rPr>
        <w:t>Лубчук</w:t>
      </w:r>
      <w:proofErr w:type="spellEnd"/>
      <w:r w:rsidR="007C6AE7" w:rsidRPr="00B53833">
        <w:rPr>
          <w:lang w:val="uk-UA"/>
        </w:rPr>
        <w:t xml:space="preserve"> Микола Петрович</w:t>
      </w:r>
      <w:r w:rsidRPr="0065338F">
        <w:t xml:space="preserve"> </w:t>
      </w:r>
    </w:p>
    <w:p w:rsidR="005C1881" w:rsidRDefault="005C1881" w:rsidP="005C1881">
      <w:pPr>
        <w:widowControl w:val="0"/>
        <w:ind w:right="13"/>
        <w:jc w:val="both"/>
        <w:rPr>
          <w:lang w:val="uk-UA"/>
        </w:rPr>
      </w:pPr>
      <w:r w:rsidRPr="0065338F">
        <w:t xml:space="preserve">- </w:t>
      </w:r>
      <w:proofErr w:type="spellStart"/>
      <w:r w:rsidRPr="0065338F">
        <w:t>Генеральний</w:t>
      </w:r>
      <w:proofErr w:type="spellEnd"/>
      <w:r w:rsidRPr="0065338F">
        <w:t xml:space="preserve"> директор </w:t>
      </w:r>
      <w:proofErr w:type="spellStart"/>
      <w:r w:rsidRPr="0065338F">
        <w:t>Підприємства</w:t>
      </w:r>
      <w:proofErr w:type="spellEnd"/>
      <w:r w:rsidRPr="0065338F">
        <w:t xml:space="preserve"> </w:t>
      </w:r>
      <w:r w:rsidR="007C6AE7" w:rsidRPr="0065338F">
        <w:rPr>
          <w:lang w:val="uk-UA"/>
        </w:rPr>
        <w:t xml:space="preserve">   </w:t>
      </w:r>
      <w:proofErr w:type="spellStart"/>
      <w:r w:rsidR="007C6AE7" w:rsidRPr="0065338F">
        <w:rPr>
          <w:lang w:val="uk-UA"/>
        </w:rPr>
        <w:t>Шелуханський</w:t>
      </w:r>
      <w:proofErr w:type="spellEnd"/>
      <w:r w:rsidR="007C6AE7" w:rsidRPr="0065338F">
        <w:rPr>
          <w:lang w:val="uk-UA"/>
        </w:rPr>
        <w:t xml:space="preserve"> Віталій Федорович</w:t>
      </w:r>
      <w:r w:rsidR="003E5F92">
        <w:rPr>
          <w:lang w:val="uk-UA"/>
        </w:rPr>
        <w:t xml:space="preserve"> ( до 01.08.2019р.)</w:t>
      </w:r>
    </w:p>
    <w:p w:rsidR="003E5F92" w:rsidRDefault="003E5F92" w:rsidP="005C1881">
      <w:pPr>
        <w:widowControl w:val="0"/>
        <w:ind w:right="13"/>
        <w:jc w:val="both"/>
        <w:rPr>
          <w:lang w:val="uk-UA"/>
        </w:rPr>
      </w:pPr>
      <w:r>
        <w:rPr>
          <w:lang w:val="uk-UA"/>
        </w:rPr>
        <w:t xml:space="preserve">                                                                  Семенов Владислав Володимирович ( з 02.08.2019р.)</w:t>
      </w:r>
    </w:p>
    <w:p w:rsidR="006D6137" w:rsidRPr="003E5F92" w:rsidRDefault="006D6137" w:rsidP="005C1881">
      <w:pPr>
        <w:widowControl w:val="0"/>
        <w:ind w:right="13"/>
        <w:jc w:val="both"/>
        <w:rPr>
          <w:lang w:val="uk-UA"/>
        </w:rPr>
      </w:pPr>
    </w:p>
    <w:p w:rsidR="005C1881" w:rsidRPr="00C14368" w:rsidRDefault="005C1881" w:rsidP="005C1881">
      <w:pPr>
        <w:ind w:firstLine="600"/>
        <w:jc w:val="both"/>
      </w:pPr>
      <w:proofErr w:type="spellStart"/>
      <w:r w:rsidRPr="00C14368">
        <w:t>Виплати</w:t>
      </w:r>
      <w:proofErr w:type="spellEnd"/>
      <w:r w:rsidRPr="00C14368">
        <w:t xml:space="preserve"> </w:t>
      </w:r>
      <w:proofErr w:type="spellStart"/>
      <w:r w:rsidRPr="00C14368">
        <w:t>провідному</w:t>
      </w:r>
      <w:proofErr w:type="spellEnd"/>
      <w:r w:rsidRPr="00C14368">
        <w:t xml:space="preserve"> </w:t>
      </w:r>
      <w:proofErr w:type="spellStart"/>
      <w:r w:rsidRPr="00C14368">
        <w:t>управлінському</w:t>
      </w:r>
      <w:proofErr w:type="spellEnd"/>
      <w:r w:rsidRPr="00C14368">
        <w:t xml:space="preserve"> персоналу </w:t>
      </w:r>
      <w:proofErr w:type="spellStart"/>
      <w:r w:rsidRPr="00C14368">
        <w:t>Підприємства</w:t>
      </w:r>
      <w:proofErr w:type="spellEnd"/>
      <w:r w:rsidRPr="00C14368">
        <w:t xml:space="preserve"> </w:t>
      </w:r>
      <w:r w:rsidR="006D6137" w:rsidRPr="00C14368">
        <w:rPr>
          <w:lang w:val="uk-UA"/>
        </w:rPr>
        <w:t>за</w:t>
      </w:r>
      <w:r w:rsidRPr="00C14368">
        <w:t xml:space="preserve"> </w:t>
      </w:r>
      <w:r w:rsidR="004A0D8B" w:rsidRPr="00C14368">
        <w:rPr>
          <w:lang w:val="uk-UA"/>
        </w:rPr>
        <w:t xml:space="preserve"> </w:t>
      </w:r>
      <w:r w:rsidRPr="00C14368">
        <w:t>201</w:t>
      </w:r>
      <w:r w:rsidR="004A0D8B" w:rsidRPr="00C14368">
        <w:rPr>
          <w:lang w:val="uk-UA"/>
        </w:rPr>
        <w:t>9 року</w:t>
      </w:r>
      <w:r w:rsidRPr="00C14368">
        <w:t xml:space="preserve"> </w:t>
      </w:r>
      <w:proofErr w:type="spellStart"/>
      <w:r w:rsidRPr="00C14368">
        <w:t>здійснені</w:t>
      </w:r>
      <w:proofErr w:type="spellEnd"/>
      <w:r w:rsidRPr="00C14368">
        <w:t xml:space="preserve"> на </w:t>
      </w:r>
      <w:proofErr w:type="spellStart"/>
      <w:r w:rsidRPr="00C14368">
        <w:t>загальну</w:t>
      </w:r>
      <w:proofErr w:type="spellEnd"/>
      <w:r w:rsidRPr="00C14368">
        <w:t xml:space="preserve"> суму </w:t>
      </w:r>
      <w:r w:rsidR="00101309" w:rsidRPr="00C14368">
        <w:rPr>
          <w:lang w:val="uk-UA"/>
        </w:rPr>
        <w:t>902,</w:t>
      </w:r>
      <w:r w:rsidR="00C14368" w:rsidRPr="00C14368">
        <w:rPr>
          <w:lang w:val="uk-UA"/>
        </w:rPr>
        <w:t>7</w:t>
      </w:r>
      <w:r w:rsidR="00A810CB" w:rsidRPr="00C14368">
        <w:rPr>
          <w:lang w:val="uk-UA"/>
        </w:rPr>
        <w:t xml:space="preserve"> </w:t>
      </w:r>
      <w:proofErr w:type="spellStart"/>
      <w:r w:rsidR="00A810CB" w:rsidRPr="00C14368">
        <w:rPr>
          <w:lang w:val="uk-UA"/>
        </w:rPr>
        <w:t>тис.грн</w:t>
      </w:r>
      <w:proofErr w:type="spellEnd"/>
      <w:r w:rsidRPr="00C14368">
        <w:t xml:space="preserve">. </w:t>
      </w:r>
      <w:proofErr w:type="spellStart"/>
      <w:r w:rsidRPr="00C14368">
        <w:t>Виплати</w:t>
      </w:r>
      <w:proofErr w:type="spellEnd"/>
      <w:r w:rsidRPr="00C14368">
        <w:t xml:space="preserve"> </w:t>
      </w:r>
      <w:proofErr w:type="spellStart"/>
      <w:r w:rsidRPr="00C14368">
        <w:t>провідному</w:t>
      </w:r>
      <w:proofErr w:type="spellEnd"/>
      <w:r w:rsidRPr="00C14368">
        <w:t xml:space="preserve"> </w:t>
      </w:r>
      <w:proofErr w:type="spellStart"/>
      <w:r w:rsidRPr="00C14368">
        <w:t>управлінському</w:t>
      </w:r>
      <w:proofErr w:type="spellEnd"/>
      <w:r w:rsidRPr="00C14368">
        <w:t xml:space="preserve"> персоналу </w:t>
      </w:r>
      <w:r w:rsidR="006D6137" w:rsidRPr="00C14368">
        <w:rPr>
          <w:lang w:val="uk-UA"/>
        </w:rPr>
        <w:t>за</w:t>
      </w:r>
      <w:r w:rsidRPr="00C14368">
        <w:t xml:space="preserve">  </w:t>
      </w:r>
      <w:r w:rsidR="00B53833" w:rsidRPr="00C14368">
        <w:rPr>
          <w:lang w:val="uk-UA"/>
        </w:rPr>
        <w:t xml:space="preserve">2019 </w:t>
      </w:r>
      <w:proofErr w:type="spellStart"/>
      <w:r w:rsidRPr="00C14368">
        <w:t>р</w:t>
      </w:r>
      <w:r w:rsidR="00101309" w:rsidRPr="00C14368">
        <w:rPr>
          <w:lang w:val="uk-UA"/>
        </w:rPr>
        <w:t>ік</w:t>
      </w:r>
      <w:proofErr w:type="spellEnd"/>
      <w:r w:rsidRPr="00C14368">
        <w:t xml:space="preserve"> </w:t>
      </w:r>
      <w:proofErr w:type="spellStart"/>
      <w:r w:rsidRPr="00C14368">
        <w:t>були</w:t>
      </w:r>
      <w:proofErr w:type="spellEnd"/>
      <w:r w:rsidRPr="00C14368">
        <w:t xml:space="preserve"> </w:t>
      </w:r>
      <w:proofErr w:type="spellStart"/>
      <w:r w:rsidRPr="00C14368">
        <w:t>здійснені</w:t>
      </w:r>
      <w:proofErr w:type="spellEnd"/>
      <w:r w:rsidRPr="00C14368">
        <w:t xml:space="preserve"> за такими </w:t>
      </w:r>
      <w:proofErr w:type="spellStart"/>
      <w:r w:rsidRPr="00C14368">
        <w:t>категоріями</w:t>
      </w:r>
      <w:proofErr w:type="spellEnd"/>
      <w:r w:rsidRPr="00C14368">
        <w:t xml:space="preserve"> </w:t>
      </w:r>
      <w:proofErr w:type="spellStart"/>
      <w:r w:rsidRPr="00C14368">
        <w:t>виплат</w:t>
      </w:r>
      <w:proofErr w:type="spellEnd"/>
      <w:r w:rsidRPr="00C14368">
        <w:t xml:space="preserve">: </w:t>
      </w:r>
    </w:p>
    <w:p w:rsidR="005C1881" w:rsidRPr="00C14368" w:rsidRDefault="005C1881" w:rsidP="005C1881">
      <w:pPr>
        <w:pStyle w:val="27"/>
        <w:numPr>
          <w:ilvl w:val="0"/>
          <w:numId w:val="8"/>
        </w:numPr>
        <w:ind w:firstLine="600"/>
        <w:jc w:val="both"/>
        <w:rPr>
          <w:lang w:val="uk-UA"/>
        </w:rPr>
      </w:pPr>
      <w:r w:rsidRPr="00C14368">
        <w:rPr>
          <w:lang w:val="uk-UA"/>
        </w:rPr>
        <w:t xml:space="preserve">заробітна плата – </w:t>
      </w:r>
      <w:r w:rsidR="00101309" w:rsidRPr="00C14368">
        <w:rPr>
          <w:lang w:val="uk-UA"/>
        </w:rPr>
        <w:t>902,</w:t>
      </w:r>
      <w:r w:rsidR="00C14368" w:rsidRPr="00C14368">
        <w:rPr>
          <w:lang w:val="uk-UA"/>
        </w:rPr>
        <w:t>7</w:t>
      </w:r>
      <w:r w:rsidRPr="00C14368">
        <w:rPr>
          <w:lang w:val="uk-UA"/>
        </w:rPr>
        <w:t xml:space="preserve"> тис. грн.;</w:t>
      </w:r>
    </w:p>
    <w:p w:rsidR="005C1881" w:rsidRPr="0065338F" w:rsidRDefault="005C1881" w:rsidP="005C1881">
      <w:pPr>
        <w:pStyle w:val="27"/>
        <w:numPr>
          <w:ilvl w:val="0"/>
          <w:numId w:val="8"/>
        </w:numPr>
        <w:ind w:firstLine="600"/>
        <w:jc w:val="both"/>
        <w:rPr>
          <w:lang w:val="uk-UA"/>
        </w:rPr>
      </w:pPr>
      <w:r w:rsidRPr="0065338F">
        <w:rPr>
          <w:lang w:val="uk-UA"/>
        </w:rPr>
        <w:t xml:space="preserve">короткострокові виплати працівникам – 0 тис. грн.;  </w:t>
      </w:r>
    </w:p>
    <w:p w:rsidR="005C1881" w:rsidRPr="0065338F" w:rsidRDefault="005C1881" w:rsidP="005C1881">
      <w:pPr>
        <w:pStyle w:val="27"/>
        <w:numPr>
          <w:ilvl w:val="0"/>
          <w:numId w:val="8"/>
        </w:numPr>
        <w:ind w:firstLine="600"/>
        <w:jc w:val="both"/>
        <w:rPr>
          <w:lang w:val="uk-UA"/>
        </w:rPr>
      </w:pPr>
      <w:r w:rsidRPr="0065338F">
        <w:rPr>
          <w:lang w:val="uk-UA"/>
        </w:rPr>
        <w:t xml:space="preserve">виплати по закінченні трудової діяльності – 0 тис. грн.;  </w:t>
      </w:r>
    </w:p>
    <w:p w:rsidR="005C1881" w:rsidRPr="0065338F" w:rsidRDefault="005C1881" w:rsidP="005C1881">
      <w:pPr>
        <w:pStyle w:val="27"/>
        <w:numPr>
          <w:ilvl w:val="0"/>
          <w:numId w:val="8"/>
        </w:numPr>
        <w:ind w:firstLine="600"/>
        <w:jc w:val="both"/>
        <w:rPr>
          <w:lang w:val="uk-UA"/>
        </w:rPr>
      </w:pPr>
      <w:r w:rsidRPr="0065338F">
        <w:rPr>
          <w:lang w:val="uk-UA"/>
        </w:rPr>
        <w:t>інші довгострокові виплати працівникам – 0 тис. грн.;</w:t>
      </w:r>
    </w:p>
    <w:p w:rsidR="005C1881" w:rsidRPr="0065338F" w:rsidRDefault="005C1881" w:rsidP="005C1881">
      <w:pPr>
        <w:pStyle w:val="27"/>
        <w:numPr>
          <w:ilvl w:val="0"/>
          <w:numId w:val="8"/>
        </w:numPr>
        <w:ind w:firstLine="600"/>
        <w:jc w:val="both"/>
        <w:rPr>
          <w:lang w:val="uk-UA"/>
        </w:rPr>
      </w:pPr>
      <w:r w:rsidRPr="0065338F">
        <w:rPr>
          <w:lang w:val="uk-UA"/>
        </w:rPr>
        <w:t>виплати при звільненні – 0 тис. грн.;</w:t>
      </w:r>
    </w:p>
    <w:p w:rsidR="005C1881" w:rsidRPr="0065338F" w:rsidRDefault="005C1881" w:rsidP="005C1881">
      <w:pPr>
        <w:pStyle w:val="27"/>
        <w:numPr>
          <w:ilvl w:val="0"/>
          <w:numId w:val="8"/>
        </w:numPr>
        <w:ind w:firstLine="600"/>
        <w:jc w:val="both"/>
        <w:rPr>
          <w:lang w:val="uk-UA"/>
        </w:rPr>
      </w:pPr>
      <w:r w:rsidRPr="0065338F">
        <w:rPr>
          <w:lang w:val="uk-UA"/>
        </w:rPr>
        <w:t>платіж на основі акції – 0 тис. грн.</w:t>
      </w:r>
    </w:p>
    <w:p w:rsidR="007C6AE7" w:rsidRPr="0065338F" w:rsidRDefault="005C1881" w:rsidP="005C1881">
      <w:pPr>
        <w:ind w:firstLine="600"/>
        <w:jc w:val="both"/>
        <w:rPr>
          <w:lang w:val="uk-UA"/>
        </w:rPr>
      </w:pPr>
      <w:r w:rsidRPr="00FF710D">
        <w:rPr>
          <w:lang w:val="uk-UA"/>
        </w:rPr>
        <w:t xml:space="preserve">Програми виплат по закінченні трудової діяльності провідному управлінському персоналу Підприємства або будь - якого іншому  суб'єкту господарювання, який є пов'язаною стороною Підприємства, протягом </w:t>
      </w:r>
      <w:r w:rsidR="004A0D8B" w:rsidRPr="00FF710D">
        <w:rPr>
          <w:lang w:val="uk-UA"/>
        </w:rPr>
        <w:t xml:space="preserve"> </w:t>
      </w:r>
      <w:r w:rsidRPr="00FF710D">
        <w:rPr>
          <w:lang w:val="uk-UA"/>
        </w:rPr>
        <w:t>201</w:t>
      </w:r>
      <w:r w:rsidR="004A0D8B" w:rsidRPr="00FF710D">
        <w:rPr>
          <w:lang w:val="uk-UA"/>
        </w:rPr>
        <w:t>9</w:t>
      </w:r>
      <w:r w:rsidRPr="00FF710D">
        <w:rPr>
          <w:lang w:val="uk-UA"/>
        </w:rPr>
        <w:t xml:space="preserve"> року не проводились. </w:t>
      </w:r>
      <w:r w:rsidR="007C6AE7" w:rsidRPr="00FF710D">
        <w:rPr>
          <w:lang w:val="uk-UA"/>
        </w:rPr>
        <w:t>Виплати членам Наглядової Ради ані в 201</w:t>
      </w:r>
      <w:r w:rsidR="004A0D8B" w:rsidRPr="00FF710D">
        <w:rPr>
          <w:lang w:val="uk-UA"/>
        </w:rPr>
        <w:t>8</w:t>
      </w:r>
      <w:r w:rsidR="007C6AE7" w:rsidRPr="00FF710D">
        <w:rPr>
          <w:lang w:val="uk-UA"/>
        </w:rPr>
        <w:t xml:space="preserve"> р., ані </w:t>
      </w:r>
      <w:r w:rsidR="00101309" w:rsidRPr="00FF710D">
        <w:rPr>
          <w:lang w:val="uk-UA"/>
        </w:rPr>
        <w:t>в</w:t>
      </w:r>
      <w:r w:rsidR="004A0D8B" w:rsidRPr="00FF710D">
        <w:rPr>
          <w:lang w:val="uk-UA"/>
        </w:rPr>
        <w:t xml:space="preserve"> </w:t>
      </w:r>
      <w:r w:rsidR="007C6AE7" w:rsidRPr="00FF710D">
        <w:rPr>
          <w:lang w:val="uk-UA"/>
        </w:rPr>
        <w:t xml:space="preserve"> 201</w:t>
      </w:r>
      <w:r w:rsidR="004A0D8B" w:rsidRPr="00FF710D">
        <w:rPr>
          <w:lang w:val="uk-UA"/>
        </w:rPr>
        <w:t>9</w:t>
      </w:r>
      <w:r w:rsidR="007C6AE7" w:rsidRPr="00FF710D">
        <w:rPr>
          <w:lang w:val="uk-UA"/>
        </w:rPr>
        <w:t xml:space="preserve"> р. не </w:t>
      </w:r>
      <w:r w:rsidR="00BA78A8" w:rsidRPr="00FF710D">
        <w:rPr>
          <w:lang w:val="uk-UA"/>
        </w:rPr>
        <w:t>здійснювались.</w:t>
      </w:r>
    </w:p>
    <w:p w:rsidR="00B63D57" w:rsidRPr="00BA0EE7" w:rsidRDefault="00B63D57" w:rsidP="00B63D57">
      <w:pPr>
        <w:autoSpaceDE w:val="0"/>
        <w:ind w:firstLine="709"/>
        <w:jc w:val="both"/>
        <w:rPr>
          <w:lang w:val="uk-UA"/>
        </w:rPr>
      </w:pPr>
      <w:r w:rsidRPr="0065338F">
        <w:rPr>
          <w:lang w:val="uk-UA"/>
        </w:rPr>
        <w:t>Під час розгляду кожного випадку відносин, що можуть бути відносинами</w:t>
      </w:r>
      <w:r w:rsidRPr="00BA0EE7">
        <w:rPr>
          <w:lang w:val="uk-UA"/>
        </w:rPr>
        <w:t xml:space="preserve"> між пов’язаними сторонами, увага приділяється суті цих відносин, а не лише їх юридичній формі. </w:t>
      </w:r>
    </w:p>
    <w:p w:rsidR="00C64F1D" w:rsidRDefault="00B63D57" w:rsidP="00B63D57">
      <w:pPr>
        <w:autoSpaceDE w:val="0"/>
        <w:ind w:firstLine="709"/>
        <w:jc w:val="both"/>
        <w:rPr>
          <w:lang w:val="uk-UA"/>
        </w:rPr>
      </w:pPr>
      <w:r w:rsidRPr="00645B88">
        <w:rPr>
          <w:lang w:val="uk-UA"/>
        </w:rPr>
        <w:t xml:space="preserve">Серед господарських операцій між пов’язаними сторонами діють договори, за якими станом на </w:t>
      </w:r>
      <w:r w:rsidR="00D553B2">
        <w:rPr>
          <w:lang w:val="uk-UA"/>
        </w:rPr>
        <w:t>31 грудня</w:t>
      </w:r>
      <w:r w:rsidRPr="00A978D0">
        <w:rPr>
          <w:lang w:val="uk-UA"/>
        </w:rPr>
        <w:t xml:space="preserve"> 201</w:t>
      </w:r>
      <w:r w:rsidR="004A0D8B" w:rsidRPr="00A978D0">
        <w:rPr>
          <w:lang w:val="uk-UA"/>
        </w:rPr>
        <w:t>9</w:t>
      </w:r>
      <w:r w:rsidRPr="00A978D0">
        <w:rPr>
          <w:lang w:val="uk-UA"/>
        </w:rPr>
        <w:t xml:space="preserve"> року у звітності наявна </w:t>
      </w:r>
      <w:r w:rsidRPr="00A978D0">
        <w:rPr>
          <w:b/>
          <w:lang w:val="uk-UA"/>
        </w:rPr>
        <w:t>дебіторська заборгованість</w:t>
      </w:r>
      <w:r w:rsidRPr="00A978D0">
        <w:rPr>
          <w:lang w:val="uk-UA"/>
        </w:rPr>
        <w:t xml:space="preserve"> , а саме: </w:t>
      </w:r>
    </w:p>
    <w:p w:rsidR="00C64F1D" w:rsidRPr="00A978D0" w:rsidRDefault="00C64F1D" w:rsidP="00B63D57">
      <w:pPr>
        <w:autoSpaceDE w:val="0"/>
        <w:ind w:firstLine="709"/>
        <w:jc w:val="both"/>
        <w:rPr>
          <w:lang w:val="uk-UA"/>
        </w:rPr>
      </w:pPr>
      <w:r>
        <w:rPr>
          <w:lang w:val="uk-UA"/>
        </w:rPr>
        <w:t xml:space="preserve"> </w:t>
      </w:r>
      <w:proofErr w:type="spellStart"/>
      <w:r>
        <w:rPr>
          <w:lang w:val="uk-UA"/>
        </w:rPr>
        <w:t>ПрАТ</w:t>
      </w:r>
      <w:proofErr w:type="spellEnd"/>
      <w:r>
        <w:rPr>
          <w:lang w:val="uk-UA"/>
        </w:rPr>
        <w:t xml:space="preserve"> «</w:t>
      </w:r>
      <w:proofErr w:type="spellStart"/>
      <w:r>
        <w:rPr>
          <w:lang w:val="uk-UA"/>
        </w:rPr>
        <w:t>ЕМЗ</w:t>
      </w:r>
      <w:proofErr w:type="spellEnd"/>
      <w:r>
        <w:rPr>
          <w:lang w:val="uk-UA"/>
        </w:rPr>
        <w:t xml:space="preserve"> Металіст» в сумі 3,8 </w:t>
      </w:r>
      <w:proofErr w:type="spellStart"/>
      <w:r>
        <w:rPr>
          <w:lang w:val="uk-UA"/>
        </w:rPr>
        <w:t>тис.грн</w:t>
      </w:r>
      <w:proofErr w:type="spellEnd"/>
      <w:r>
        <w:rPr>
          <w:lang w:val="uk-UA"/>
        </w:rPr>
        <w:t xml:space="preserve"> – за надані послуги,</w:t>
      </w:r>
    </w:p>
    <w:p w:rsidR="004A0D8B" w:rsidRPr="00A978D0" w:rsidRDefault="00B63D57" w:rsidP="00B63D57">
      <w:pPr>
        <w:autoSpaceDE w:val="0"/>
        <w:ind w:firstLine="709"/>
        <w:jc w:val="both"/>
        <w:rPr>
          <w:lang w:val="uk-UA"/>
        </w:rPr>
      </w:pPr>
      <w:r w:rsidRPr="00A978D0">
        <w:rPr>
          <w:lang w:val="uk-UA"/>
        </w:rPr>
        <w:t xml:space="preserve"> </w:t>
      </w:r>
      <w:proofErr w:type="spellStart"/>
      <w:r w:rsidRPr="00A978D0">
        <w:rPr>
          <w:lang w:val="uk-UA"/>
        </w:rPr>
        <w:t>ПрАТ</w:t>
      </w:r>
      <w:proofErr w:type="spellEnd"/>
      <w:r w:rsidRPr="00A978D0">
        <w:rPr>
          <w:lang w:val="uk-UA"/>
        </w:rPr>
        <w:t xml:space="preserve"> «</w:t>
      </w:r>
      <w:proofErr w:type="spellStart"/>
      <w:r w:rsidRPr="00A978D0">
        <w:rPr>
          <w:lang w:val="uk-UA"/>
        </w:rPr>
        <w:t>Укрсталь</w:t>
      </w:r>
      <w:proofErr w:type="spellEnd"/>
      <w:r w:rsidRPr="00A978D0">
        <w:rPr>
          <w:lang w:val="uk-UA"/>
        </w:rPr>
        <w:t xml:space="preserve"> конструкція» в сумі </w:t>
      </w:r>
      <w:r w:rsidR="00D553B2" w:rsidRPr="00FF710D">
        <w:rPr>
          <w:lang w:val="uk-UA"/>
        </w:rPr>
        <w:t>1205,6</w:t>
      </w:r>
      <w:r w:rsidRPr="00A978D0">
        <w:rPr>
          <w:lang w:val="uk-UA"/>
        </w:rPr>
        <w:t xml:space="preserve"> тис. грн. - за відвантажену готову продукцію та послуги, </w:t>
      </w:r>
    </w:p>
    <w:p w:rsidR="00B63D57" w:rsidRDefault="00826854" w:rsidP="00B63D57">
      <w:pPr>
        <w:autoSpaceDE w:val="0"/>
        <w:ind w:firstLine="709"/>
        <w:jc w:val="both"/>
        <w:rPr>
          <w:lang w:val="uk-UA"/>
        </w:rPr>
      </w:pPr>
      <w:r>
        <w:rPr>
          <w:lang w:val="uk-UA"/>
        </w:rPr>
        <w:t>ТОВ «БК</w:t>
      </w:r>
      <w:r w:rsidR="00B63D57" w:rsidRPr="00A978D0">
        <w:rPr>
          <w:lang w:val="uk-UA"/>
        </w:rPr>
        <w:t xml:space="preserve"> «</w:t>
      </w:r>
      <w:proofErr w:type="spellStart"/>
      <w:r>
        <w:rPr>
          <w:lang w:val="uk-UA"/>
        </w:rPr>
        <w:t>Укрстальмонтаж</w:t>
      </w:r>
      <w:proofErr w:type="spellEnd"/>
      <w:r w:rsidR="00B63D57" w:rsidRPr="00A978D0">
        <w:rPr>
          <w:lang w:val="uk-UA"/>
        </w:rPr>
        <w:t xml:space="preserve">» у </w:t>
      </w:r>
      <w:r w:rsidR="00B63D57" w:rsidRPr="00FF710D">
        <w:rPr>
          <w:lang w:val="uk-UA"/>
        </w:rPr>
        <w:t xml:space="preserve">сумі </w:t>
      </w:r>
      <w:r w:rsidRPr="00FF710D">
        <w:rPr>
          <w:lang w:val="uk-UA"/>
        </w:rPr>
        <w:t>1045,3</w:t>
      </w:r>
      <w:r w:rsidR="00B63D57" w:rsidRPr="00FF710D">
        <w:rPr>
          <w:lang w:val="uk-UA"/>
        </w:rPr>
        <w:t xml:space="preserve"> </w:t>
      </w:r>
      <w:proofErr w:type="spellStart"/>
      <w:r w:rsidR="00B63D57" w:rsidRPr="00FF710D">
        <w:rPr>
          <w:lang w:val="uk-UA"/>
        </w:rPr>
        <w:t>тис.грн</w:t>
      </w:r>
      <w:proofErr w:type="spellEnd"/>
      <w:r w:rsidR="00B63D57" w:rsidRPr="00FF710D">
        <w:rPr>
          <w:lang w:val="uk-UA"/>
        </w:rPr>
        <w:t xml:space="preserve"> – за відвантажені товари.</w:t>
      </w:r>
    </w:p>
    <w:p w:rsidR="00C64F1D" w:rsidRPr="00A978D0" w:rsidRDefault="00C64F1D" w:rsidP="00C64F1D">
      <w:pPr>
        <w:autoSpaceDE w:val="0"/>
        <w:jc w:val="both"/>
        <w:rPr>
          <w:lang w:val="uk-UA"/>
        </w:rPr>
      </w:pPr>
    </w:p>
    <w:p w:rsidR="0092726D" w:rsidRDefault="0092726D" w:rsidP="00B63D57">
      <w:pPr>
        <w:autoSpaceDE w:val="0"/>
        <w:ind w:firstLine="709"/>
        <w:jc w:val="both"/>
        <w:rPr>
          <w:rStyle w:val="hps"/>
          <w:bCs/>
          <w:iCs/>
          <w:spacing w:val="-2"/>
          <w:lang w:val="uk-UA"/>
        </w:rPr>
      </w:pPr>
    </w:p>
    <w:p w:rsidR="0092726D" w:rsidRDefault="00B63D57" w:rsidP="00B63D57">
      <w:pPr>
        <w:autoSpaceDE w:val="0"/>
        <w:ind w:firstLine="709"/>
        <w:jc w:val="both"/>
        <w:rPr>
          <w:rStyle w:val="hps"/>
          <w:bCs/>
          <w:iCs/>
          <w:spacing w:val="-2"/>
          <w:lang w:val="uk-UA"/>
        </w:rPr>
      </w:pPr>
      <w:r w:rsidRPr="00A978D0">
        <w:rPr>
          <w:rStyle w:val="hps"/>
          <w:bCs/>
          <w:iCs/>
          <w:spacing w:val="-2"/>
          <w:lang w:val="uk-UA"/>
        </w:rPr>
        <w:t>Також станом на 3</w:t>
      </w:r>
      <w:r w:rsidR="00D553B2">
        <w:rPr>
          <w:rStyle w:val="hps"/>
          <w:bCs/>
          <w:iCs/>
          <w:spacing w:val="-2"/>
          <w:lang w:val="uk-UA"/>
        </w:rPr>
        <w:t>1</w:t>
      </w:r>
      <w:r w:rsidRPr="00A978D0">
        <w:rPr>
          <w:rStyle w:val="hps"/>
          <w:bCs/>
          <w:iCs/>
          <w:spacing w:val="-2"/>
          <w:lang w:val="uk-UA"/>
        </w:rPr>
        <w:t>.</w:t>
      </w:r>
      <w:r w:rsidR="00D553B2">
        <w:rPr>
          <w:rStyle w:val="hps"/>
          <w:bCs/>
          <w:iCs/>
          <w:spacing w:val="-2"/>
          <w:lang w:val="uk-UA"/>
        </w:rPr>
        <w:t>12</w:t>
      </w:r>
      <w:r w:rsidRPr="00A978D0">
        <w:rPr>
          <w:rStyle w:val="hps"/>
          <w:bCs/>
          <w:iCs/>
          <w:spacing w:val="-2"/>
          <w:lang w:val="uk-UA"/>
        </w:rPr>
        <w:t>.201</w:t>
      </w:r>
      <w:r w:rsidR="00E336ED" w:rsidRPr="00A978D0">
        <w:rPr>
          <w:rStyle w:val="hps"/>
          <w:bCs/>
          <w:iCs/>
          <w:spacing w:val="-2"/>
          <w:lang w:val="uk-UA"/>
        </w:rPr>
        <w:t>9</w:t>
      </w:r>
      <w:r w:rsidRPr="00A978D0">
        <w:rPr>
          <w:rStyle w:val="hps"/>
          <w:bCs/>
          <w:iCs/>
          <w:spacing w:val="-2"/>
          <w:lang w:val="uk-UA"/>
        </w:rPr>
        <w:t xml:space="preserve"> р. наявна </w:t>
      </w:r>
      <w:r w:rsidRPr="00A978D0">
        <w:rPr>
          <w:rStyle w:val="hps"/>
          <w:b/>
          <w:bCs/>
          <w:iCs/>
          <w:spacing w:val="-2"/>
          <w:lang w:val="uk-UA"/>
        </w:rPr>
        <w:t xml:space="preserve">кредиторська </w:t>
      </w:r>
      <w:proofErr w:type="spellStart"/>
      <w:r w:rsidRPr="00A978D0">
        <w:rPr>
          <w:rStyle w:val="hps"/>
          <w:bCs/>
          <w:iCs/>
          <w:spacing w:val="-2"/>
          <w:lang w:val="uk-UA"/>
        </w:rPr>
        <w:t>заборгованність</w:t>
      </w:r>
      <w:proofErr w:type="spellEnd"/>
      <w:r w:rsidRPr="00A978D0">
        <w:rPr>
          <w:rStyle w:val="hps"/>
          <w:bCs/>
          <w:iCs/>
          <w:spacing w:val="-2"/>
          <w:lang w:val="uk-UA"/>
        </w:rPr>
        <w:t xml:space="preserve"> перед наступними підприємствами:</w:t>
      </w:r>
    </w:p>
    <w:p w:rsidR="00021DD9" w:rsidRDefault="00021DD9" w:rsidP="00B63D57">
      <w:pPr>
        <w:autoSpaceDE w:val="0"/>
        <w:ind w:firstLine="709"/>
        <w:jc w:val="both"/>
        <w:rPr>
          <w:rStyle w:val="hps"/>
          <w:bCs/>
          <w:iCs/>
          <w:spacing w:val="-2"/>
          <w:lang w:val="uk-UA"/>
        </w:rPr>
      </w:pPr>
    </w:p>
    <w:p w:rsidR="0092726D" w:rsidRDefault="0092726D" w:rsidP="00B63D57">
      <w:pPr>
        <w:autoSpaceDE w:val="0"/>
        <w:ind w:firstLine="709"/>
        <w:jc w:val="both"/>
        <w:rPr>
          <w:rStyle w:val="hps"/>
          <w:bCs/>
          <w:iCs/>
          <w:spacing w:val="-2"/>
          <w:lang w:val="uk-UA"/>
        </w:rPr>
      </w:pPr>
      <w:proofErr w:type="spellStart"/>
      <w:r>
        <w:rPr>
          <w:rStyle w:val="hps"/>
          <w:bCs/>
          <w:iCs/>
          <w:spacing w:val="-2"/>
          <w:lang w:val="uk-UA"/>
        </w:rPr>
        <w:lastRenderedPageBreak/>
        <w:t>-</w:t>
      </w:r>
      <w:r w:rsidR="00B63D57" w:rsidRPr="00A978D0">
        <w:rPr>
          <w:rStyle w:val="hps"/>
          <w:bCs/>
          <w:iCs/>
          <w:spacing w:val="-2"/>
          <w:lang w:val="uk-UA"/>
        </w:rPr>
        <w:t>ПрАТ</w:t>
      </w:r>
      <w:proofErr w:type="spellEnd"/>
      <w:r w:rsidR="00B63D57" w:rsidRPr="00A978D0">
        <w:rPr>
          <w:rStyle w:val="hps"/>
          <w:bCs/>
          <w:iCs/>
          <w:spacing w:val="-2"/>
          <w:lang w:val="uk-UA"/>
        </w:rPr>
        <w:t xml:space="preserve"> «</w:t>
      </w:r>
      <w:proofErr w:type="spellStart"/>
      <w:r w:rsidR="00B63D57" w:rsidRPr="00A978D0">
        <w:rPr>
          <w:rStyle w:val="hps"/>
          <w:bCs/>
          <w:iCs/>
          <w:spacing w:val="-2"/>
          <w:lang w:val="uk-UA"/>
        </w:rPr>
        <w:t>Укрсталь</w:t>
      </w:r>
      <w:proofErr w:type="spellEnd"/>
      <w:r w:rsidR="00B63D57" w:rsidRPr="00A978D0">
        <w:rPr>
          <w:rStyle w:val="hps"/>
          <w:bCs/>
          <w:iCs/>
          <w:spacing w:val="-2"/>
          <w:lang w:val="uk-UA"/>
        </w:rPr>
        <w:t xml:space="preserve"> Конструкція» у сумі </w:t>
      </w:r>
      <w:r w:rsidR="00D553B2" w:rsidRPr="00FF710D">
        <w:rPr>
          <w:rStyle w:val="hps"/>
          <w:bCs/>
          <w:iCs/>
          <w:spacing w:val="-2"/>
          <w:lang w:val="uk-UA"/>
        </w:rPr>
        <w:t>310,9</w:t>
      </w:r>
      <w:r w:rsidR="00D553B2">
        <w:rPr>
          <w:rStyle w:val="hps"/>
          <w:bCs/>
          <w:iCs/>
          <w:spacing w:val="-2"/>
          <w:lang w:val="uk-UA"/>
        </w:rPr>
        <w:t xml:space="preserve"> </w:t>
      </w:r>
      <w:proofErr w:type="spellStart"/>
      <w:r w:rsidR="00B63D57" w:rsidRPr="00A978D0">
        <w:rPr>
          <w:rStyle w:val="hps"/>
          <w:bCs/>
          <w:iCs/>
          <w:spacing w:val="-2"/>
          <w:lang w:val="uk-UA"/>
        </w:rPr>
        <w:t>тис.грн</w:t>
      </w:r>
      <w:proofErr w:type="spellEnd"/>
      <w:r w:rsidR="00B63D57" w:rsidRPr="00A978D0">
        <w:rPr>
          <w:rStyle w:val="hps"/>
          <w:bCs/>
          <w:iCs/>
          <w:spacing w:val="-2"/>
          <w:lang w:val="uk-UA"/>
        </w:rPr>
        <w:t xml:space="preserve">. – в якості передплати за готову </w:t>
      </w:r>
    </w:p>
    <w:p w:rsidR="00B63D57" w:rsidRPr="00A978D0" w:rsidRDefault="0092726D" w:rsidP="00B63D57">
      <w:pPr>
        <w:autoSpaceDE w:val="0"/>
        <w:ind w:firstLine="709"/>
        <w:jc w:val="both"/>
        <w:rPr>
          <w:rStyle w:val="hps"/>
          <w:bCs/>
          <w:iCs/>
          <w:spacing w:val="-2"/>
          <w:lang w:val="uk-UA"/>
        </w:rPr>
      </w:pPr>
      <w:r>
        <w:rPr>
          <w:rStyle w:val="hps"/>
          <w:bCs/>
          <w:iCs/>
          <w:spacing w:val="-2"/>
          <w:lang w:val="uk-UA"/>
        </w:rPr>
        <w:t xml:space="preserve">                                                                                                  </w:t>
      </w:r>
      <w:r w:rsidR="00B63D57" w:rsidRPr="00A978D0">
        <w:rPr>
          <w:rStyle w:val="hps"/>
          <w:bCs/>
          <w:iCs/>
          <w:spacing w:val="-2"/>
          <w:lang w:val="uk-UA"/>
        </w:rPr>
        <w:t>продукцію та послуги</w:t>
      </w:r>
      <w:r>
        <w:rPr>
          <w:rStyle w:val="hps"/>
          <w:bCs/>
          <w:iCs/>
          <w:spacing w:val="-2"/>
          <w:lang w:val="uk-UA"/>
        </w:rPr>
        <w:t xml:space="preserve"> ;</w:t>
      </w:r>
    </w:p>
    <w:p w:rsidR="00B63D57" w:rsidRPr="00A978D0" w:rsidRDefault="0092726D" w:rsidP="00B63D57">
      <w:pPr>
        <w:autoSpaceDE w:val="0"/>
        <w:ind w:firstLine="709"/>
        <w:jc w:val="both"/>
        <w:rPr>
          <w:rStyle w:val="hps"/>
          <w:bCs/>
          <w:iCs/>
          <w:spacing w:val="-2"/>
          <w:lang w:val="uk-UA"/>
        </w:rPr>
      </w:pPr>
      <w:proofErr w:type="spellStart"/>
      <w:r>
        <w:rPr>
          <w:rStyle w:val="hps"/>
          <w:bCs/>
          <w:iCs/>
          <w:spacing w:val="-2"/>
          <w:lang w:val="uk-UA"/>
        </w:rPr>
        <w:t>-</w:t>
      </w:r>
      <w:r w:rsidR="00B63D57" w:rsidRPr="00A978D0">
        <w:rPr>
          <w:rStyle w:val="hps"/>
          <w:bCs/>
          <w:iCs/>
          <w:spacing w:val="-2"/>
          <w:lang w:val="uk-UA"/>
        </w:rPr>
        <w:t>ПрАТ</w:t>
      </w:r>
      <w:proofErr w:type="spellEnd"/>
      <w:r w:rsidR="00B63D57" w:rsidRPr="00A978D0">
        <w:rPr>
          <w:rStyle w:val="hps"/>
          <w:bCs/>
          <w:iCs/>
          <w:spacing w:val="-2"/>
          <w:lang w:val="uk-UA"/>
        </w:rPr>
        <w:t xml:space="preserve"> “</w:t>
      </w:r>
      <w:r w:rsidR="00B63D57" w:rsidRPr="00FF710D">
        <w:rPr>
          <w:rStyle w:val="hps"/>
          <w:bCs/>
          <w:iCs/>
          <w:spacing w:val="-2"/>
          <w:lang w:val="uk-UA"/>
        </w:rPr>
        <w:t xml:space="preserve">ЗМК </w:t>
      </w:r>
      <w:proofErr w:type="spellStart"/>
      <w:r w:rsidR="00B63D57" w:rsidRPr="00FF710D">
        <w:rPr>
          <w:rStyle w:val="hps"/>
          <w:bCs/>
          <w:iCs/>
          <w:spacing w:val="-2"/>
          <w:lang w:val="uk-UA"/>
        </w:rPr>
        <w:t>Укрсталь</w:t>
      </w:r>
      <w:proofErr w:type="spellEnd"/>
      <w:r w:rsidR="00B63D57" w:rsidRPr="00FF710D">
        <w:rPr>
          <w:rStyle w:val="hps"/>
          <w:bCs/>
          <w:iCs/>
          <w:spacing w:val="-2"/>
          <w:lang w:val="uk-UA"/>
        </w:rPr>
        <w:t xml:space="preserve"> </w:t>
      </w:r>
      <w:proofErr w:type="spellStart"/>
      <w:r w:rsidR="00B63D57" w:rsidRPr="00FF710D">
        <w:rPr>
          <w:rStyle w:val="hps"/>
          <w:bCs/>
          <w:iCs/>
          <w:spacing w:val="-2"/>
          <w:lang w:val="uk-UA"/>
        </w:rPr>
        <w:t>Дніпро»”</w:t>
      </w:r>
      <w:proofErr w:type="spellEnd"/>
      <w:r w:rsidR="00B63D57" w:rsidRPr="00FF710D">
        <w:rPr>
          <w:rStyle w:val="hps"/>
          <w:bCs/>
          <w:iCs/>
          <w:spacing w:val="-2"/>
          <w:lang w:val="uk-UA"/>
        </w:rPr>
        <w:t xml:space="preserve"> у сумі </w:t>
      </w:r>
      <w:r w:rsidR="00CD161D" w:rsidRPr="00FF710D">
        <w:rPr>
          <w:rStyle w:val="hps"/>
          <w:bCs/>
          <w:iCs/>
          <w:spacing w:val="-2"/>
          <w:lang w:val="uk-UA"/>
        </w:rPr>
        <w:t>22</w:t>
      </w:r>
      <w:r w:rsidR="00B63D57" w:rsidRPr="00FF710D">
        <w:rPr>
          <w:rStyle w:val="hps"/>
          <w:bCs/>
          <w:iCs/>
          <w:spacing w:val="-2"/>
          <w:lang w:val="uk-UA"/>
        </w:rPr>
        <w:t xml:space="preserve"> </w:t>
      </w:r>
      <w:proofErr w:type="spellStart"/>
      <w:r w:rsidR="00B63D57" w:rsidRPr="00FF710D">
        <w:rPr>
          <w:rStyle w:val="hps"/>
          <w:bCs/>
          <w:iCs/>
          <w:spacing w:val="-2"/>
          <w:lang w:val="uk-UA"/>
        </w:rPr>
        <w:t>тис.грн</w:t>
      </w:r>
      <w:proofErr w:type="spellEnd"/>
      <w:r w:rsidR="00B63D57" w:rsidRPr="00FF710D">
        <w:rPr>
          <w:rStyle w:val="hps"/>
          <w:bCs/>
          <w:iCs/>
          <w:spacing w:val="-2"/>
          <w:lang w:val="uk-UA"/>
        </w:rPr>
        <w:t>.</w:t>
      </w:r>
      <w:r w:rsidR="00B63D57" w:rsidRPr="00A978D0">
        <w:rPr>
          <w:rStyle w:val="hps"/>
          <w:bCs/>
          <w:iCs/>
          <w:spacing w:val="-2"/>
          <w:lang w:val="uk-UA"/>
        </w:rPr>
        <w:t xml:space="preserve"> – за товари та послуги</w:t>
      </w:r>
      <w:r>
        <w:rPr>
          <w:rStyle w:val="hps"/>
          <w:bCs/>
          <w:iCs/>
          <w:spacing w:val="-2"/>
          <w:lang w:val="uk-UA"/>
        </w:rPr>
        <w:t>;</w:t>
      </w:r>
    </w:p>
    <w:p w:rsidR="00B63D57" w:rsidRPr="00A978D0" w:rsidRDefault="0092726D" w:rsidP="00B63D57">
      <w:pPr>
        <w:autoSpaceDE w:val="0"/>
        <w:ind w:firstLine="709"/>
        <w:jc w:val="both"/>
        <w:rPr>
          <w:rStyle w:val="hps"/>
          <w:bCs/>
          <w:iCs/>
          <w:spacing w:val="-2"/>
          <w:lang w:val="uk-UA"/>
        </w:rPr>
      </w:pPr>
      <w:proofErr w:type="spellStart"/>
      <w:r>
        <w:rPr>
          <w:rStyle w:val="hps"/>
          <w:bCs/>
          <w:iCs/>
          <w:spacing w:val="-2"/>
          <w:lang w:val="uk-UA"/>
        </w:rPr>
        <w:t>-</w:t>
      </w:r>
      <w:r w:rsidR="00B63D57" w:rsidRPr="00A978D0">
        <w:rPr>
          <w:rStyle w:val="hps"/>
          <w:bCs/>
          <w:iCs/>
          <w:spacing w:val="-2"/>
          <w:lang w:val="uk-UA"/>
        </w:rPr>
        <w:t>Консорціум</w:t>
      </w:r>
      <w:proofErr w:type="spellEnd"/>
      <w:r w:rsidR="00B63D57" w:rsidRPr="00A978D0">
        <w:rPr>
          <w:rStyle w:val="hps"/>
          <w:bCs/>
          <w:iCs/>
          <w:spacing w:val="-2"/>
          <w:lang w:val="uk-UA"/>
        </w:rPr>
        <w:t xml:space="preserve"> </w:t>
      </w:r>
      <w:proofErr w:type="spellStart"/>
      <w:r w:rsidR="00B63D57" w:rsidRPr="00A978D0">
        <w:rPr>
          <w:rStyle w:val="hps"/>
          <w:bCs/>
          <w:iCs/>
          <w:spacing w:val="-2"/>
          <w:lang w:val="uk-UA"/>
        </w:rPr>
        <w:t>“Індустріальна</w:t>
      </w:r>
      <w:proofErr w:type="spellEnd"/>
      <w:r w:rsidR="00B63D57" w:rsidRPr="00A978D0">
        <w:rPr>
          <w:rStyle w:val="hps"/>
          <w:bCs/>
          <w:iCs/>
          <w:spacing w:val="-2"/>
          <w:lang w:val="uk-UA"/>
        </w:rPr>
        <w:t xml:space="preserve"> </w:t>
      </w:r>
      <w:proofErr w:type="spellStart"/>
      <w:r w:rsidR="00B63D57" w:rsidRPr="00A978D0">
        <w:rPr>
          <w:rStyle w:val="hps"/>
          <w:bCs/>
          <w:iCs/>
          <w:spacing w:val="-2"/>
          <w:lang w:val="uk-UA"/>
        </w:rPr>
        <w:t>група</w:t>
      </w:r>
      <w:r w:rsidR="00B63D57" w:rsidRPr="00FF710D">
        <w:rPr>
          <w:rStyle w:val="hps"/>
          <w:bCs/>
          <w:iCs/>
          <w:spacing w:val="-2"/>
          <w:lang w:val="uk-UA"/>
        </w:rPr>
        <w:t>”</w:t>
      </w:r>
      <w:proofErr w:type="spellEnd"/>
      <w:r w:rsidR="00B63D57" w:rsidRPr="00FF710D">
        <w:rPr>
          <w:rStyle w:val="hps"/>
          <w:bCs/>
          <w:iCs/>
          <w:spacing w:val="-2"/>
          <w:lang w:val="uk-UA"/>
        </w:rPr>
        <w:t xml:space="preserve"> у сумі  </w:t>
      </w:r>
      <w:r w:rsidR="002F7A28" w:rsidRPr="00FF710D">
        <w:rPr>
          <w:rStyle w:val="hps"/>
          <w:bCs/>
          <w:iCs/>
          <w:spacing w:val="-2"/>
          <w:lang w:val="uk-UA"/>
        </w:rPr>
        <w:t>45</w:t>
      </w:r>
      <w:r w:rsidR="00B63D57" w:rsidRPr="00FF710D">
        <w:rPr>
          <w:rStyle w:val="hps"/>
          <w:bCs/>
          <w:iCs/>
          <w:spacing w:val="-2"/>
          <w:lang w:val="uk-UA"/>
        </w:rPr>
        <w:t xml:space="preserve"> </w:t>
      </w:r>
      <w:proofErr w:type="spellStart"/>
      <w:r w:rsidR="00B63D57" w:rsidRPr="00FF710D">
        <w:rPr>
          <w:rStyle w:val="hps"/>
          <w:bCs/>
          <w:iCs/>
          <w:spacing w:val="-2"/>
          <w:lang w:val="uk-UA"/>
        </w:rPr>
        <w:t>тис.грн</w:t>
      </w:r>
      <w:proofErr w:type="spellEnd"/>
      <w:r w:rsidR="00B63D57" w:rsidRPr="00FF710D">
        <w:rPr>
          <w:rStyle w:val="hps"/>
          <w:bCs/>
          <w:iCs/>
          <w:spacing w:val="-2"/>
          <w:lang w:val="uk-UA"/>
        </w:rPr>
        <w:t>. -</w:t>
      </w:r>
      <w:r w:rsidR="00B63D57" w:rsidRPr="00A978D0">
        <w:rPr>
          <w:rStyle w:val="hps"/>
          <w:bCs/>
          <w:iCs/>
          <w:spacing w:val="-2"/>
          <w:lang w:val="uk-UA"/>
        </w:rPr>
        <w:t xml:space="preserve"> з</w:t>
      </w:r>
      <w:r>
        <w:rPr>
          <w:rStyle w:val="hps"/>
          <w:bCs/>
          <w:iCs/>
          <w:spacing w:val="-2"/>
          <w:lang w:val="uk-UA"/>
        </w:rPr>
        <w:t>а надані консультаційні послуги;</w:t>
      </w:r>
    </w:p>
    <w:p w:rsidR="00B63D57" w:rsidRPr="00FF710D" w:rsidRDefault="0092726D" w:rsidP="00B63D57">
      <w:pPr>
        <w:autoSpaceDE w:val="0"/>
        <w:ind w:firstLine="709"/>
        <w:jc w:val="both"/>
        <w:rPr>
          <w:rStyle w:val="hps"/>
          <w:bCs/>
          <w:iCs/>
          <w:spacing w:val="-2"/>
          <w:lang w:val="uk-UA"/>
        </w:rPr>
      </w:pPr>
      <w:r>
        <w:rPr>
          <w:rStyle w:val="hps"/>
          <w:bCs/>
          <w:iCs/>
          <w:spacing w:val="-2"/>
          <w:lang w:val="uk-UA"/>
        </w:rPr>
        <w:t>-</w:t>
      </w:r>
      <w:r w:rsidR="00B63D57" w:rsidRPr="00FF710D">
        <w:rPr>
          <w:rStyle w:val="hps"/>
          <w:bCs/>
          <w:iCs/>
          <w:spacing w:val="-2"/>
          <w:lang w:val="uk-UA"/>
        </w:rPr>
        <w:t>ТОВ «</w:t>
      </w:r>
      <w:proofErr w:type="spellStart"/>
      <w:r w:rsidR="00B63D57" w:rsidRPr="00FF710D">
        <w:rPr>
          <w:rStyle w:val="hps"/>
          <w:bCs/>
          <w:iCs/>
          <w:spacing w:val="-2"/>
          <w:lang w:val="uk-UA"/>
        </w:rPr>
        <w:t>Цетросталь-Домсталь</w:t>
      </w:r>
      <w:proofErr w:type="spellEnd"/>
      <w:r w:rsidR="00B63D57" w:rsidRPr="00FF710D">
        <w:rPr>
          <w:rStyle w:val="hps"/>
          <w:bCs/>
          <w:iCs/>
          <w:spacing w:val="-2"/>
          <w:lang w:val="uk-UA"/>
        </w:rPr>
        <w:t xml:space="preserve">» </w:t>
      </w:r>
      <w:r w:rsidR="00FF5271">
        <w:rPr>
          <w:rStyle w:val="hps"/>
          <w:bCs/>
          <w:iCs/>
          <w:spacing w:val="-2"/>
          <w:lang w:val="uk-UA"/>
        </w:rPr>
        <w:t>у сумі</w:t>
      </w:r>
      <w:r w:rsidR="00B63D57" w:rsidRPr="00FF710D">
        <w:rPr>
          <w:rStyle w:val="hps"/>
          <w:bCs/>
          <w:iCs/>
          <w:spacing w:val="-2"/>
          <w:lang w:val="uk-UA"/>
        </w:rPr>
        <w:t xml:space="preserve"> </w:t>
      </w:r>
      <w:r w:rsidR="00F45E20" w:rsidRPr="00FF710D">
        <w:rPr>
          <w:rStyle w:val="hps"/>
          <w:bCs/>
          <w:iCs/>
          <w:spacing w:val="-2"/>
          <w:lang w:val="uk-UA"/>
        </w:rPr>
        <w:t>2</w:t>
      </w:r>
      <w:r w:rsidR="002F7A28" w:rsidRPr="00FF710D">
        <w:rPr>
          <w:rStyle w:val="hps"/>
          <w:bCs/>
          <w:iCs/>
          <w:spacing w:val="-2"/>
          <w:lang w:val="uk-UA"/>
        </w:rPr>
        <w:t>421</w:t>
      </w:r>
      <w:r w:rsidR="00F80110" w:rsidRPr="00FF710D">
        <w:rPr>
          <w:rStyle w:val="hps"/>
          <w:bCs/>
          <w:iCs/>
          <w:spacing w:val="-2"/>
          <w:lang w:val="uk-UA"/>
        </w:rPr>
        <w:t xml:space="preserve"> </w:t>
      </w:r>
      <w:proofErr w:type="spellStart"/>
      <w:r w:rsidR="00B63D57" w:rsidRPr="00FF710D">
        <w:rPr>
          <w:rStyle w:val="hps"/>
          <w:bCs/>
          <w:iCs/>
          <w:spacing w:val="-2"/>
          <w:lang w:val="uk-UA"/>
        </w:rPr>
        <w:t>тис.грн</w:t>
      </w:r>
      <w:proofErr w:type="spellEnd"/>
      <w:r w:rsidR="00B63D57" w:rsidRPr="00FF710D">
        <w:rPr>
          <w:rStyle w:val="hps"/>
          <w:bCs/>
          <w:iCs/>
          <w:spacing w:val="-2"/>
          <w:lang w:val="uk-UA"/>
        </w:rPr>
        <w:t xml:space="preserve">. </w:t>
      </w:r>
      <w:r w:rsidR="00FF5271">
        <w:rPr>
          <w:rStyle w:val="hps"/>
          <w:bCs/>
          <w:iCs/>
          <w:spacing w:val="-2"/>
          <w:lang w:val="uk-UA"/>
        </w:rPr>
        <w:t xml:space="preserve">- </w:t>
      </w:r>
      <w:r w:rsidR="00B63D57" w:rsidRPr="00FF710D">
        <w:rPr>
          <w:rStyle w:val="hps"/>
          <w:bCs/>
          <w:iCs/>
          <w:spacing w:val="-2"/>
          <w:lang w:val="uk-UA"/>
        </w:rPr>
        <w:t>за оренду обладнання</w:t>
      </w:r>
      <w:r>
        <w:rPr>
          <w:rStyle w:val="hps"/>
          <w:bCs/>
          <w:iCs/>
          <w:spacing w:val="-2"/>
          <w:lang w:val="uk-UA"/>
        </w:rPr>
        <w:t>;</w:t>
      </w:r>
    </w:p>
    <w:p w:rsidR="00B63D57" w:rsidRPr="00FF710D" w:rsidRDefault="0092726D" w:rsidP="00B63D57">
      <w:pPr>
        <w:autoSpaceDE w:val="0"/>
        <w:ind w:firstLine="709"/>
        <w:jc w:val="both"/>
        <w:rPr>
          <w:rStyle w:val="hps"/>
          <w:bCs/>
          <w:iCs/>
          <w:spacing w:val="-2"/>
          <w:lang w:val="uk-UA"/>
        </w:rPr>
      </w:pPr>
      <w:r>
        <w:rPr>
          <w:rStyle w:val="hps"/>
          <w:bCs/>
          <w:iCs/>
          <w:spacing w:val="-2"/>
          <w:lang w:val="uk-UA"/>
        </w:rPr>
        <w:t>-</w:t>
      </w:r>
      <w:r w:rsidR="00B63D57" w:rsidRPr="00FF710D">
        <w:rPr>
          <w:rStyle w:val="hps"/>
          <w:bCs/>
          <w:iCs/>
          <w:spacing w:val="-2"/>
          <w:lang w:val="uk-UA"/>
        </w:rPr>
        <w:t>ТОВ «</w:t>
      </w:r>
      <w:proofErr w:type="spellStart"/>
      <w:r w:rsidR="00B63D57" w:rsidRPr="00FF710D">
        <w:rPr>
          <w:rStyle w:val="hps"/>
          <w:bCs/>
          <w:iCs/>
          <w:spacing w:val="-2"/>
          <w:lang w:val="uk-UA"/>
        </w:rPr>
        <w:t>Укрстальмонтаж</w:t>
      </w:r>
      <w:proofErr w:type="spellEnd"/>
      <w:r w:rsidR="00B63D57" w:rsidRPr="00FF710D">
        <w:rPr>
          <w:rStyle w:val="hps"/>
          <w:bCs/>
          <w:iCs/>
          <w:spacing w:val="-2"/>
          <w:lang w:val="uk-UA"/>
        </w:rPr>
        <w:t xml:space="preserve">» </w:t>
      </w:r>
      <w:r w:rsidR="003039CA">
        <w:rPr>
          <w:rStyle w:val="hps"/>
          <w:bCs/>
          <w:iCs/>
          <w:spacing w:val="-2"/>
          <w:lang w:val="uk-UA"/>
        </w:rPr>
        <w:t xml:space="preserve">у сумі </w:t>
      </w:r>
      <w:r w:rsidR="00B63D57" w:rsidRPr="00FF710D">
        <w:rPr>
          <w:rStyle w:val="hps"/>
          <w:bCs/>
          <w:iCs/>
          <w:spacing w:val="-2"/>
          <w:lang w:val="uk-UA"/>
        </w:rPr>
        <w:t xml:space="preserve">21,3 </w:t>
      </w:r>
      <w:proofErr w:type="spellStart"/>
      <w:r w:rsidR="00B63D57" w:rsidRPr="00FF710D">
        <w:rPr>
          <w:rStyle w:val="hps"/>
          <w:bCs/>
          <w:iCs/>
          <w:spacing w:val="-2"/>
          <w:lang w:val="uk-UA"/>
        </w:rPr>
        <w:t>тис.грн</w:t>
      </w:r>
      <w:proofErr w:type="spellEnd"/>
      <w:r w:rsidR="00B63D57" w:rsidRPr="00FF710D">
        <w:rPr>
          <w:rStyle w:val="hps"/>
          <w:bCs/>
          <w:iCs/>
          <w:spacing w:val="-2"/>
          <w:lang w:val="uk-UA"/>
        </w:rPr>
        <w:t>. – за виконані роботи</w:t>
      </w:r>
      <w:r>
        <w:rPr>
          <w:rStyle w:val="hps"/>
          <w:bCs/>
          <w:iCs/>
          <w:spacing w:val="-2"/>
          <w:lang w:val="uk-UA"/>
        </w:rPr>
        <w:t>;</w:t>
      </w:r>
    </w:p>
    <w:p w:rsidR="00B63D57" w:rsidRPr="00FC2B4D" w:rsidRDefault="0092726D" w:rsidP="00B63D57">
      <w:pPr>
        <w:autoSpaceDE w:val="0"/>
        <w:ind w:firstLine="709"/>
        <w:jc w:val="both"/>
        <w:rPr>
          <w:rStyle w:val="hps"/>
          <w:bCs/>
          <w:iCs/>
          <w:spacing w:val="-2"/>
          <w:lang w:val="uk-UA"/>
        </w:rPr>
      </w:pPr>
      <w:r>
        <w:rPr>
          <w:rStyle w:val="hps"/>
          <w:bCs/>
          <w:iCs/>
          <w:spacing w:val="-2"/>
          <w:lang w:val="uk-UA"/>
        </w:rPr>
        <w:t>-</w:t>
      </w:r>
      <w:r w:rsidR="00B63D57" w:rsidRPr="00FF710D">
        <w:rPr>
          <w:rStyle w:val="hps"/>
          <w:bCs/>
          <w:iCs/>
          <w:spacing w:val="-2"/>
          <w:lang w:val="uk-UA"/>
        </w:rPr>
        <w:t xml:space="preserve">ТОВ «ЗМК </w:t>
      </w:r>
      <w:proofErr w:type="spellStart"/>
      <w:r w:rsidR="00B63D57" w:rsidRPr="00FF710D">
        <w:rPr>
          <w:rStyle w:val="hps"/>
          <w:bCs/>
          <w:iCs/>
          <w:spacing w:val="-2"/>
          <w:lang w:val="uk-UA"/>
        </w:rPr>
        <w:t>Укрсталь</w:t>
      </w:r>
      <w:proofErr w:type="spellEnd"/>
      <w:r w:rsidR="00B63D57" w:rsidRPr="00FF710D">
        <w:rPr>
          <w:rStyle w:val="hps"/>
          <w:bCs/>
          <w:iCs/>
          <w:spacing w:val="-2"/>
          <w:lang w:val="uk-UA"/>
        </w:rPr>
        <w:t xml:space="preserve"> Житомир» </w:t>
      </w:r>
      <w:r w:rsidR="003039CA">
        <w:rPr>
          <w:rStyle w:val="hps"/>
          <w:bCs/>
          <w:iCs/>
          <w:spacing w:val="-2"/>
          <w:lang w:val="uk-UA"/>
        </w:rPr>
        <w:t>у сумі</w:t>
      </w:r>
      <w:r w:rsidR="00B63D57" w:rsidRPr="00FF710D">
        <w:rPr>
          <w:rStyle w:val="hps"/>
          <w:bCs/>
          <w:iCs/>
          <w:spacing w:val="-2"/>
          <w:lang w:val="uk-UA"/>
        </w:rPr>
        <w:t xml:space="preserve"> 65,2 </w:t>
      </w:r>
      <w:proofErr w:type="spellStart"/>
      <w:r w:rsidR="00B63D57" w:rsidRPr="00FF710D">
        <w:rPr>
          <w:rStyle w:val="hps"/>
          <w:bCs/>
          <w:iCs/>
          <w:spacing w:val="-2"/>
          <w:lang w:val="uk-UA"/>
        </w:rPr>
        <w:t>тис.грн</w:t>
      </w:r>
      <w:proofErr w:type="spellEnd"/>
      <w:r w:rsidR="00B63D57" w:rsidRPr="00FF710D">
        <w:rPr>
          <w:rStyle w:val="hps"/>
          <w:bCs/>
          <w:iCs/>
          <w:spacing w:val="-2"/>
          <w:lang w:val="uk-UA"/>
        </w:rPr>
        <w:t>.</w:t>
      </w:r>
      <w:r w:rsidR="003039CA">
        <w:rPr>
          <w:rStyle w:val="hps"/>
          <w:bCs/>
          <w:iCs/>
          <w:spacing w:val="-2"/>
          <w:lang w:val="uk-UA"/>
        </w:rPr>
        <w:t xml:space="preserve"> -</w:t>
      </w:r>
      <w:r w:rsidR="00B63D57" w:rsidRPr="00FF710D">
        <w:rPr>
          <w:rStyle w:val="hps"/>
          <w:bCs/>
          <w:iCs/>
          <w:spacing w:val="-2"/>
          <w:lang w:val="uk-UA"/>
        </w:rPr>
        <w:t xml:space="preserve"> за послуги</w:t>
      </w:r>
      <w:r>
        <w:rPr>
          <w:rStyle w:val="hps"/>
          <w:bCs/>
          <w:iCs/>
          <w:spacing w:val="-2"/>
          <w:lang w:val="uk-UA"/>
        </w:rPr>
        <w:t>.</w:t>
      </w:r>
      <w:r w:rsidR="00B63D57" w:rsidRPr="00FC2B4D">
        <w:rPr>
          <w:rStyle w:val="hps"/>
          <w:bCs/>
          <w:iCs/>
          <w:spacing w:val="-2"/>
          <w:lang w:val="uk-UA"/>
        </w:rPr>
        <w:t xml:space="preserve"> </w:t>
      </w:r>
    </w:p>
    <w:p w:rsidR="00B63D57" w:rsidRPr="00FC2B4D" w:rsidRDefault="00B63D57" w:rsidP="00B63D57">
      <w:pPr>
        <w:autoSpaceDE w:val="0"/>
        <w:ind w:firstLine="709"/>
        <w:jc w:val="both"/>
        <w:rPr>
          <w:rStyle w:val="hps"/>
          <w:bCs/>
          <w:iCs/>
          <w:spacing w:val="-2"/>
          <w:lang w:val="uk-UA"/>
        </w:rPr>
      </w:pPr>
    </w:p>
    <w:p w:rsidR="00B63D57" w:rsidRPr="00A978D0" w:rsidRDefault="00B63D57" w:rsidP="00B63D57">
      <w:pPr>
        <w:autoSpaceDE w:val="0"/>
        <w:ind w:firstLine="709"/>
        <w:jc w:val="both"/>
      </w:pPr>
      <w:r w:rsidRPr="00916E6C">
        <w:rPr>
          <w:rStyle w:val="hps"/>
          <w:lang w:val="uk-UA"/>
        </w:rPr>
        <w:t xml:space="preserve">Таким чином,  станом </w:t>
      </w:r>
      <w:r w:rsidRPr="00A978D0">
        <w:rPr>
          <w:rStyle w:val="hps"/>
          <w:lang w:val="uk-UA"/>
        </w:rPr>
        <w:t xml:space="preserve">на </w:t>
      </w:r>
      <w:r w:rsidR="002F7A28">
        <w:rPr>
          <w:rStyle w:val="hps"/>
          <w:lang w:val="uk-UA"/>
        </w:rPr>
        <w:t>31 грудня</w:t>
      </w:r>
      <w:r w:rsidRPr="00A978D0">
        <w:rPr>
          <w:rStyle w:val="hps"/>
          <w:lang w:val="uk-UA"/>
        </w:rPr>
        <w:t xml:space="preserve"> 201</w:t>
      </w:r>
      <w:r w:rsidR="007E4EAD" w:rsidRPr="00A978D0">
        <w:rPr>
          <w:rStyle w:val="hps"/>
          <w:lang w:val="uk-UA"/>
        </w:rPr>
        <w:t>9</w:t>
      </w:r>
      <w:r w:rsidRPr="00A978D0">
        <w:rPr>
          <w:rStyle w:val="hps"/>
          <w:lang w:val="uk-UA"/>
        </w:rPr>
        <w:t xml:space="preserve"> року у складі </w:t>
      </w:r>
      <w:r w:rsidRPr="00A978D0">
        <w:rPr>
          <w:rStyle w:val="hps"/>
          <w:b/>
          <w:lang w:val="uk-UA"/>
        </w:rPr>
        <w:t xml:space="preserve">дебіторської </w:t>
      </w:r>
      <w:r w:rsidRPr="00A978D0">
        <w:rPr>
          <w:rStyle w:val="hps"/>
          <w:lang w:val="uk-UA"/>
        </w:rPr>
        <w:t xml:space="preserve">заборгованості за товари, роботи, послуги відображено заборгованість з пов’язаними сторонами у </w:t>
      </w:r>
      <w:r w:rsidRPr="00FF5271">
        <w:rPr>
          <w:rStyle w:val="hps"/>
          <w:b/>
          <w:lang w:val="uk-UA"/>
        </w:rPr>
        <w:t xml:space="preserve">сумі </w:t>
      </w:r>
      <w:r w:rsidRPr="00FF5271">
        <w:rPr>
          <w:rStyle w:val="hps"/>
          <w:b/>
          <w:bCs/>
          <w:lang w:val="uk-UA"/>
        </w:rPr>
        <w:t xml:space="preserve"> </w:t>
      </w:r>
      <w:r w:rsidR="002F7A28" w:rsidRPr="00FF5271">
        <w:rPr>
          <w:rStyle w:val="hps"/>
          <w:b/>
          <w:bCs/>
          <w:lang w:val="uk-UA"/>
        </w:rPr>
        <w:t>225</w:t>
      </w:r>
      <w:r w:rsidR="008C1D27">
        <w:rPr>
          <w:rStyle w:val="hps"/>
          <w:b/>
          <w:bCs/>
          <w:lang w:val="uk-UA"/>
        </w:rPr>
        <w:t>4</w:t>
      </w:r>
      <w:r w:rsidR="002F7A28" w:rsidRPr="00FF5271">
        <w:rPr>
          <w:rStyle w:val="hps"/>
          <w:b/>
          <w:bCs/>
          <w:lang w:val="uk-UA"/>
        </w:rPr>
        <w:t>,</w:t>
      </w:r>
      <w:r w:rsidR="008C1D27">
        <w:rPr>
          <w:rStyle w:val="hps"/>
          <w:b/>
          <w:bCs/>
          <w:lang w:val="uk-UA"/>
        </w:rPr>
        <w:t>7</w:t>
      </w:r>
      <w:r w:rsidRPr="00A978D0">
        <w:rPr>
          <w:rStyle w:val="hps"/>
          <w:b/>
          <w:bCs/>
          <w:lang w:val="uk-UA"/>
        </w:rPr>
        <w:t xml:space="preserve"> </w:t>
      </w:r>
      <w:r w:rsidRPr="00A978D0">
        <w:rPr>
          <w:rStyle w:val="hps"/>
          <w:b/>
          <w:lang w:val="uk-UA"/>
        </w:rPr>
        <w:t>тис.</w:t>
      </w:r>
      <w:r w:rsidRPr="00A978D0">
        <w:rPr>
          <w:rStyle w:val="hps"/>
          <w:lang w:val="uk-UA"/>
        </w:rPr>
        <w:t xml:space="preserve"> грн., у складі </w:t>
      </w:r>
      <w:r w:rsidRPr="00A978D0">
        <w:rPr>
          <w:rStyle w:val="hps"/>
          <w:b/>
          <w:lang w:val="uk-UA"/>
        </w:rPr>
        <w:t>кредиторської</w:t>
      </w:r>
      <w:r w:rsidRPr="00A978D0">
        <w:rPr>
          <w:rStyle w:val="hps"/>
          <w:lang w:val="uk-UA"/>
        </w:rPr>
        <w:t xml:space="preserve"> </w:t>
      </w:r>
      <w:proofErr w:type="spellStart"/>
      <w:r w:rsidRPr="00A978D0">
        <w:rPr>
          <w:rStyle w:val="hps"/>
          <w:lang w:val="uk-UA"/>
        </w:rPr>
        <w:t>заборгованності</w:t>
      </w:r>
      <w:proofErr w:type="spellEnd"/>
      <w:r w:rsidRPr="00A978D0">
        <w:rPr>
          <w:rStyle w:val="hps"/>
          <w:lang w:val="uk-UA"/>
        </w:rPr>
        <w:t xml:space="preserve"> </w:t>
      </w:r>
      <w:r w:rsidRPr="00A978D0">
        <w:rPr>
          <w:rStyle w:val="hps"/>
          <w:b/>
          <w:lang w:val="uk-UA"/>
        </w:rPr>
        <w:t xml:space="preserve">— у </w:t>
      </w:r>
      <w:r w:rsidRPr="00FF5271">
        <w:rPr>
          <w:rStyle w:val="hps"/>
          <w:b/>
          <w:lang w:val="uk-UA"/>
        </w:rPr>
        <w:t xml:space="preserve">сумі  </w:t>
      </w:r>
      <w:r w:rsidR="002F7A28" w:rsidRPr="00FF5271">
        <w:rPr>
          <w:rStyle w:val="hps"/>
          <w:b/>
          <w:lang w:val="uk-UA"/>
        </w:rPr>
        <w:t>2885,4</w:t>
      </w:r>
      <w:r w:rsidRPr="00FF5271">
        <w:rPr>
          <w:rStyle w:val="hps"/>
          <w:b/>
          <w:lang w:val="uk-UA"/>
        </w:rPr>
        <w:t xml:space="preserve"> </w:t>
      </w:r>
      <w:proofErr w:type="spellStart"/>
      <w:r w:rsidRPr="00FF5271">
        <w:rPr>
          <w:rStyle w:val="hps"/>
          <w:b/>
          <w:lang w:val="uk-UA"/>
        </w:rPr>
        <w:t>тис.грн</w:t>
      </w:r>
      <w:proofErr w:type="spellEnd"/>
      <w:r w:rsidRPr="00FF5271">
        <w:rPr>
          <w:rStyle w:val="hps"/>
          <w:b/>
          <w:lang w:val="uk-UA"/>
        </w:rPr>
        <w:t>.</w:t>
      </w:r>
    </w:p>
    <w:p w:rsidR="00D978A3" w:rsidRDefault="00D978A3" w:rsidP="00B63D57">
      <w:pPr>
        <w:autoSpaceDE w:val="0"/>
        <w:ind w:firstLine="709"/>
        <w:jc w:val="both"/>
        <w:rPr>
          <w:rStyle w:val="hps"/>
          <w:lang w:val="uk-UA"/>
        </w:rPr>
      </w:pPr>
    </w:p>
    <w:p w:rsidR="00B63D57" w:rsidRPr="00BA0EE7" w:rsidRDefault="00B63D57" w:rsidP="00B63D57">
      <w:pPr>
        <w:autoSpaceDE w:val="0"/>
        <w:ind w:firstLine="709"/>
        <w:jc w:val="both"/>
        <w:rPr>
          <w:lang w:val="uk-UA"/>
        </w:rPr>
      </w:pPr>
      <w:r w:rsidRPr="00A978D0">
        <w:rPr>
          <w:rStyle w:val="hps"/>
          <w:lang w:val="uk-UA"/>
        </w:rPr>
        <w:t xml:space="preserve">Характер відносин з </w:t>
      </w:r>
      <w:r w:rsidRPr="00A978D0">
        <w:rPr>
          <w:rStyle w:val="hps"/>
          <w:b/>
          <w:lang w:val="uk-UA"/>
        </w:rPr>
        <w:t xml:space="preserve">пов’язаними </w:t>
      </w:r>
      <w:r w:rsidRPr="00A978D0">
        <w:rPr>
          <w:rStyle w:val="hps"/>
          <w:lang w:val="uk-UA"/>
        </w:rPr>
        <w:t xml:space="preserve">сторонами, з якими </w:t>
      </w:r>
      <w:r w:rsidRPr="00A978D0">
        <w:rPr>
          <w:lang w:val="uk-UA"/>
        </w:rPr>
        <w:t>Товариство</w:t>
      </w:r>
      <w:r w:rsidRPr="00A978D0">
        <w:rPr>
          <w:rStyle w:val="hps"/>
          <w:lang w:val="uk-UA"/>
        </w:rPr>
        <w:t xml:space="preserve"> проводило значні угоди протягом року, що </w:t>
      </w:r>
      <w:r w:rsidRPr="006B0CFA">
        <w:rPr>
          <w:rStyle w:val="hps"/>
          <w:lang w:val="uk-UA"/>
        </w:rPr>
        <w:t>закінчився 3</w:t>
      </w:r>
      <w:r w:rsidR="00960409" w:rsidRPr="006B0CFA">
        <w:rPr>
          <w:rStyle w:val="hps"/>
          <w:lang w:val="uk-UA"/>
        </w:rPr>
        <w:t>1 грудня</w:t>
      </w:r>
      <w:r w:rsidR="006C2A24" w:rsidRPr="006B0CFA">
        <w:rPr>
          <w:rStyle w:val="hps"/>
          <w:lang w:val="uk-UA"/>
        </w:rPr>
        <w:t xml:space="preserve"> 2019 року</w:t>
      </w:r>
      <w:r w:rsidRPr="006B0CFA">
        <w:rPr>
          <w:rStyle w:val="hps"/>
          <w:lang w:val="uk-UA"/>
        </w:rPr>
        <w:t xml:space="preserve"> є наступним</w:t>
      </w:r>
      <w:r w:rsidRPr="00BA0EE7">
        <w:rPr>
          <w:rStyle w:val="hps"/>
          <w:lang w:val="uk-UA"/>
        </w:rPr>
        <w:t xml:space="preserve">: </w:t>
      </w:r>
    </w:p>
    <w:p w:rsidR="00B63D57" w:rsidRPr="00BA0EE7" w:rsidRDefault="00B63D57" w:rsidP="00B63D57">
      <w:pPr>
        <w:autoSpaceDE w:val="0"/>
        <w:ind w:firstLine="709"/>
        <w:jc w:val="both"/>
        <w:rPr>
          <w:rFonts w:eastAsia="Calibri"/>
          <w:b/>
          <w:color w:val="000000"/>
          <w:lang w:val="uk-UA"/>
        </w:rPr>
      </w:pPr>
      <w:r w:rsidRPr="00BA0EE7">
        <w:rPr>
          <w:lang w:val="uk-UA"/>
        </w:rPr>
        <w:t xml:space="preserve">                                                                                                             </w:t>
      </w:r>
      <w:r w:rsidR="00EE3B91" w:rsidRPr="00A22EF8">
        <w:t xml:space="preserve">        </w:t>
      </w:r>
      <w:r w:rsidR="00CC5346">
        <w:t xml:space="preserve">          </w:t>
      </w:r>
      <w:r w:rsidRPr="00BA0EE7">
        <w:rPr>
          <w:lang w:val="uk-UA"/>
        </w:rPr>
        <w:t xml:space="preserve">   </w:t>
      </w:r>
      <w:proofErr w:type="spellStart"/>
      <w:r w:rsidRPr="00BA0EE7">
        <w:rPr>
          <w:lang w:val="uk-UA"/>
        </w:rPr>
        <w:t>тис.грн</w:t>
      </w:r>
      <w:proofErr w:type="spellEnd"/>
      <w:r w:rsidRPr="00BA0EE7">
        <w:rPr>
          <w:lang w:val="uk-UA"/>
        </w:rPr>
        <w:t>.</w:t>
      </w:r>
      <w:r w:rsidR="00A30549">
        <w:rPr>
          <w:lang w:val="uk-UA"/>
        </w:rPr>
        <w:t xml:space="preserve"> </w:t>
      </w:r>
    </w:p>
    <w:tbl>
      <w:tblPr>
        <w:tblW w:w="0" w:type="auto"/>
        <w:tblInd w:w="-35" w:type="dxa"/>
        <w:tblLayout w:type="fixed"/>
        <w:tblLook w:val="0000"/>
      </w:tblPr>
      <w:tblGrid>
        <w:gridCol w:w="5984"/>
        <w:gridCol w:w="1843"/>
        <w:gridCol w:w="1765"/>
      </w:tblGrid>
      <w:tr w:rsidR="00B63D57" w:rsidRPr="00BA0EE7"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jc w:val="center"/>
              <w:rPr>
                <w:rFonts w:eastAsia="Calibri"/>
                <w:b/>
                <w:color w:val="000000"/>
                <w:lang w:val="uk-UA"/>
              </w:rPr>
            </w:pPr>
            <w:r w:rsidRPr="00BA0EE7">
              <w:rPr>
                <w:rFonts w:eastAsia="Calibri"/>
                <w:b/>
                <w:color w:val="000000"/>
                <w:lang w:val="uk-UA"/>
              </w:rPr>
              <w:t>Показник характеру відносин з пов’язаними сторонами:</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jc w:val="center"/>
              <w:rPr>
                <w:rFonts w:eastAsia="Calibri"/>
                <w:b/>
                <w:color w:val="000000"/>
                <w:lang w:val="uk-UA"/>
              </w:rPr>
            </w:pPr>
            <w:r w:rsidRPr="00F22F83">
              <w:rPr>
                <w:rFonts w:eastAsia="Calibri"/>
                <w:b/>
                <w:color w:val="000000"/>
                <w:lang w:val="uk-UA"/>
              </w:rPr>
              <w:t>за  2018 рік</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A978D0" w:rsidRDefault="00B63D57" w:rsidP="00437C0C">
            <w:pPr>
              <w:autoSpaceDE w:val="0"/>
              <w:jc w:val="center"/>
            </w:pPr>
            <w:r w:rsidRPr="00A978D0">
              <w:rPr>
                <w:rFonts w:eastAsia="Calibri"/>
                <w:b/>
                <w:color w:val="000000"/>
                <w:lang w:val="uk-UA"/>
              </w:rPr>
              <w:t xml:space="preserve">за </w:t>
            </w:r>
            <w:r w:rsidR="007E4EAD" w:rsidRPr="00A978D0">
              <w:rPr>
                <w:rFonts w:eastAsia="Calibri"/>
                <w:b/>
                <w:color w:val="000000"/>
                <w:lang w:val="uk-UA"/>
              </w:rPr>
              <w:t xml:space="preserve"> 2019 р</w:t>
            </w:r>
            <w:r w:rsidR="00960409">
              <w:rPr>
                <w:rFonts w:eastAsia="Calibri"/>
                <w:b/>
                <w:color w:val="000000"/>
                <w:lang w:val="uk-UA"/>
              </w:rPr>
              <w:t>ік</w:t>
            </w:r>
          </w:p>
        </w:tc>
      </w:tr>
      <w:tr w:rsidR="00B63D57" w:rsidRPr="00BA0EE7"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rPr>
            </w:pPr>
            <w:r w:rsidRPr="00BA0EE7">
              <w:rPr>
                <w:rFonts w:eastAsia="Calibri"/>
                <w:color w:val="000000"/>
                <w:lang w:val="uk-UA"/>
              </w:rPr>
              <w:t>Надання послуг</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6545,8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CF3DB8" w:rsidRDefault="00CF3DB8" w:rsidP="00CF3DB8">
            <w:pPr>
              <w:autoSpaceDE w:val="0"/>
              <w:snapToGrid w:val="0"/>
              <w:jc w:val="right"/>
              <w:rPr>
                <w:rFonts w:eastAsia="Calibri"/>
                <w:color w:val="000000"/>
                <w:lang w:val="en-US"/>
              </w:rPr>
            </w:pPr>
            <w:r>
              <w:rPr>
                <w:rFonts w:eastAsia="Calibri"/>
                <w:color w:val="000000"/>
                <w:lang w:val="en-US"/>
              </w:rPr>
              <w:t>3590</w:t>
            </w:r>
            <w:r>
              <w:rPr>
                <w:rFonts w:eastAsia="Calibri"/>
                <w:color w:val="000000"/>
                <w:lang w:val="uk-UA"/>
              </w:rPr>
              <w:t>,</w:t>
            </w:r>
            <w:r>
              <w:rPr>
                <w:rFonts w:eastAsia="Calibri"/>
                <w:color w:val="000000"/>
                <w:lang w:val="en-US"/>
              </w:rPr>
              <w:t>9</w:t>
            </w:r>
          </w:p>
        </w:tc>
      </w:tr>
      <w:tr w:rsidR="00B63D57" w:rsidRPr="00BA0EE7"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lang w:val="uk-UA"/>
              </w:rPr>
            </w:pPr>
            <w:r w:rsidRPr="00BA0EE7">
              <w:rPr>
                <w:rFonts w:eastAsia="Calibri"/>
                <w:color w:val="000000"/>
                <w:lang w:val="uk-UA"/>
              </w:rPr>
              <w:t>Відвантажено товарів, готової продукції</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68193,1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1A0E4A" w:rsidRDefault="001902FD" w:rsidP="00FC7590">
            <w:pPr>
              <w:autoSpaceDE w:val="0"/>
              <w:snapToGrid w:val="0"/>
              <w:jc w:val="right"/>
              <w:rPr>
                <w:rFonts w:eastAsia="Calibri"/>
                <w:color w:val="000000"/>
                <w:lang w:val="uk-UA"/>
              </w:rPr>
            </w:pPr>
            <w:r>
              <w:rPr>
                <w:rFonts w:eastAsia="Calibri"/>
                <w:color w:val="000000"/>
                <w:lang w:val="uk-UA"/>
              </w:rPr>
              <w:t>78422,4</w:t>
            </w:r>
          </w:p>
        </w:tc>
      </w:tr>
      <w:tr w:rsidR="00B63D57" w:rsidRPr="00FC02E5"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lang w:val="uk-UA"/>
              </w:rPr>
            </w:pPr>
            <w:r w:rsidRPr="00BA0EE7">
              <w:rPr>
                <w:rFonts w:eastAsia="Calibri"/>
                <w:color w:val="000000"/>
                <w:lang w:val="uk-UA"/>
              </w:rPr>
              <w:t xml:space="preserve">Отримані товари, роботи, послуги </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5569,6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FC02E5" w:rsidRDefault="001D6FA3" w:rsidP="00FC7590">
            <w:pPr>
              <w:autoSpaceDE w:val="0"/>
              <w:snapToGrid w:val="0"/>
              <w:jc w:val="right"/>
              <w:rPr>
                <w:rFonts w:eastAsia="Calibri"/>
                <w:color w:val="000000"/>
                <w:highlight w:val="yellow"/>
                <w:lang w:val="uk-UA"/>
              </w:rPr>
            </w:pPr>
            <w:r w:rsidRPr="001D6FA3">
              <w:rPr>
                <w:rFonts w:eastAsia="Calibri"/>
                <w:color w:val="000000"/>
                <w:lang w:val="uk-UA"/>
              </w:rPr>
              <w:t>4520</w:t>
            </w:r>
            <w:r>
              <w:rPr>
                <w:rFonts w:eastAsia="Calibri"/>
                <w:color w:val="000000"/>
                <w:lang w:val="uk-UA"/>
              </w:rPr>
              <w:t>,0</w:t>
            </w:r>
          </w:p>
        </w:tc>
      </w:tr>
      <w:tr w:rsidR="00B63D57" w:rsidRPr="0043750C"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43750C">
            <w:pPr>
              <w:autoSpaceDE w:val="0"/>
              <w:rPr>
                <w:rFonts w:eastAsia="Calibri"/>
                <w:color w:val="000000"/>
                <w:lang w:val="uk-UA"/>
              </w:rPr>
            </w:pPr>
            <w:r w:rsidRPr="00BA0EE7">
              <w:rPr>
                <w:rFonts w:eastAsia="Calibri"/>
                <w:color w:val="000000"/>
                <w:lang w:val="uk-UA"/>
              </w:rPr>
              <w:t xml:space="preserve">Позика надана </w:t>
            </w:r>
            <w:proofErr w:type="spellStart"/>
            <w:r w:rsidRPr="00BA0EE7">
              <w:rPr>
                <w:rFonts w:eastAsia="Calibri"/>
                <w:color w:val="000000"/>
                <w:lang w:val="uk-UA"/>
              </w:rPr>
              <w:t>пов</w:t>
            </w:r>
            <w:proofErr w:type="spellEnd"/>
            <w:r w:rsidR="0043750C">
              <w:rPr>
                <w:rFonts w:eastAsia="Calibri"/>
                <w:color w:val="000000"/>
                <w:lang w:val="en-US"/>
              </w:rPr>
              <w:t>’</w:t>
            </w:r>
            <w:proofErr w:type="spellStart"/>
            <w:r w:rsidRPr="00BA0EE7">
              <w:rPr>
                <w:rFonts w:eastAsia="Calibri"/>
                <w:color w:val="000000"/>
                <w:lang w:val="uk-UA"/>
              </w:rPr>
              <w:t>язаній</w:t>
            </w:r>
            <w:proofErr w:type="spellEnd"/>
            <w:r w:rsidRPr="00BA0EE7">
              <w:rPr>
                <w:rFonts w:eastAsia="Calibri"/>
                <w:color w:val="000000"/>
                <w:lang w:val="uk-UA"/>
              </w:rPr>
              <w:t xml:space="preserve"> стороні</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2164,8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1A0E4A" w:rsidRDefault="0043750C" w:rsidP="00FC7590">
            <w:pPr>
              <w:autoSpaceDE w:val="0"/>
              <w:snapToGrid w:val="0"/>
              <w:jc w:val="right"/>
              <w:rPr>
                <w:rFonts w:eastAsia="Calibri"/>
                <w:color w:val="000000"/>
                <w:lang w:val="en-US"/>
              </w:rPr>
            </w:pPr>
            <w:r w:rsidRPr="001A0E4A">
              <w:rPr>
                <w:rFonts w:eastAsia="Calibri"/>
                <w:color w:val="000000"/>
                <w:lang w:val="uk-UA"/>
              </w:rPr>
              <w:t>0</w:t>
            </w:r>
          </w:p>
        </w:tc>
      </w:tr>
      <w:tr w:rsidR="00B63D57" w:rsidRPr="00BA0EE7"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lang w:val="uk-UA"/>
              </w:rPr>
            </w:pPr>
            <w:r w:rsidRPr="00BA0EE7">
              <w:rPr>
                <w:rFonts w:eastAsia="Calibri"/>
                <w:color w:val="000000"/>
                <w:lang w:val="uk-UA"/>
              </w:rPr>
              <w:t xml:space="preserve">Погашення позики </w:t>
            </w:r>
            <w:proofErr w:type="spellStart"/>
            <w:r w:rsidRPr="00BA0EE7">
              <w:rPr>
                <w:rFonts w:eastAsia="Calibri"/>
                <w:color w:val="000000"/>
                <w:lang w:val="uk-UA"/>
              </w:rPr>
              <w:t>пов</w:t>
            </w:r>
            <w:proofErr w:type="spellEnd"/>
            <w:r w:rsidRPr="00BA0EE7">
              <w:rPr>
                <w:rFonts w:eastAsia="Calibri"/>
                <w:color w:val="000000"/>
                <w:lang w:val="uk-UA"/>
              </w:rPr>
              <w:t xml:space="preserve"> </w:t>
            </w:r>
            <w:proofErr w:type="spellStart"/>
            <w:r w:rsidRPr="00BA0EE7">
              <w:rPr>
                <w:rFonts w:eastAsia="Calibri"/>
                <w:color w:val="000000"/>
                <w:lang w:val="uk-UA"/>
              </w:rPr>
              <w:t>язаною</w:t>
            </w:r>
            <w:proofErr w:type="spellEnd"/>
            <w:r w:rsidRPr="00BA0EE7">
              <w:rPr>
                <w:rFonts w:eastAsia="Calibri"/>
                <w:color w:val="000000"/>
                <w:lang w:val="uk-UA"/>
              </w:rPr>
              <w:t xml:space="preserve"> стороною</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2327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1A0E4A" w:rsidRDefault="00F72086" w:rsidP="0043750C">
            <w:pPr>
              <w:autoSpaceDE w:val="0"/>
              <w:snapToGrid w:val="0"/>
              <w:jc w:val="right"/>
              <w:rPr>
                <w:rFonts w:eastAsia="Calibri"/>
                <w:color w:val="000000"/>
                <w:lang w:val="en-US"/>
              </w:rPr>
            </w:pPr>
            <w:r w:rsidRPr="007E20DC">
              <w:rPr>
                <w:rFonts w:eastAsia="Calibri"/>
                <w:color w:val="000000"/>
                <w:lang w:val="uk-UA"/>
              </w:rPr>
              <w:t>3</w:t>
            </w:r>
            <w:r w:rsidR="0043750C" w:rsidRPr="007E20DC">
              <w:rPr>
                <w:rFonts w:eastAsia="Calibri"/>
                <w:color w:val="000000"/>
                <w:lang w:val="en-US"/>
              </w:rPr>
              <w:t>29</w:t>
            </w:r>
            <w:r w:rsidR="0043750C" w:rsidRPr="007E20DC">
              <w:rPr>
                <w:rFonts w:eastAsia="Calibri"/>
                <w:color w:val="000000"/>
                <w:lang w:val="uk-UA"/>
              </w:rPr>
              <w:t>,</w:t>
            </w:r>
            <w:r w:rsidR="0043750C" w:rsidRPr="007E20DC">
              <w:rPr>
                <w:rFonts w:eastAsia="Calibri"/>
                <w:color w:val="000000"/>
                <w:lang w:val="en-US"/>
              </w:rPr>
              <w:t>7</w:t>
            </w:r>
          </w:p>
        </w:tc>
      </w:tr>
      <w:tr w:rsidR="0043750C" w:rsidRPr="00BA0EE7" w:rsidTr="00FC7590">
        <w:tc>
          <w:tcPr>
            <w:tcW w:w="5984" w:type="dxa"/>
            <w:tcBorders>
              <w:top w:val="single" w:sz="4" w:space="0" w:color="000000"/>
              <w:left w:val="single" w:sz="4" w:space="0" w:color="000000"/>
              <w:bottom w:val="single" w:sz="4" w:space="0" w:color="000000"/>
            </w:tcBorders>
            <w:shd w:val="clear" w:color="auto" w:fill="auto"/>
          </w:tcPr>
          <w:p w:rsidR="0043750C" w:rsidRPr="00BA0EE7" w:rsidRDefault="0043750C" w:rsidP="0043750C">
            <w:pPr>
              <w:autoSpaceDE w:val="0"/>
              <w:rPr>
                <w:rFonts w:eastAsia="Calibri"/>
                <w:color w:val="000000"/>
                <w:lang w:val="uk-UA"/>
              </w:rPr>
            </w:pPr>
            <w:r w:rsidRPr="00BA0EE7">
              <w:rPr>
                <w:rFonts w:eastAsia="Calibri"/>
                <w:color w:val="000000"/>
                <w:lang w:val="uk-UA"/>
              </w:rPr>
              <w:t xml:space="preserve">Позика надана </w:t>
            </w:r>
            <w:proofErr w:type="spellStart"/>
            <w:r w:rsidRPr="00BA0EE7">
              <w:rPr>
                <w:rFonts w:eastAsia="Calibri"/>
                <w:color w:val="000000"/>
                <w:lang w:val="uk-UA"/>
              </w:rPr>
              <w:t>пов</w:t>
            </w:r>
            <w:proofErr w:type="spellEnd"/>
            <w:r w:rsidRPr="0043750C">
              <w:rPr>
                <w:rFonts w:eastAsia="Calibri"/>
                <w:color w:val="000000"/>
              </w:rPr>
              <w:t>’</w:t>
            </w:r>
            <w:proofErr w:type="spellStart"/>
            <w:r w:rsidRPr="00BA0EE7">
              <w:rPr>
                <w:rFonts w:eastAsia="Calibri"/>
                <w:color w:val="000000"/>
                <w:lang w:val="uk-UA"/>
              </w:rPr>
              <w:t>язан</w:t>
            </w:r>
            <w:r>
              <w:rPr>
                <w:rFonts w:eastAsia="Calibri"/>
                <w:color w:val="000000"/>
                <w:lang w:val="uk-UA"/>
              </w:rPr>
              <w:t>ою</w:t>
            </w:r>
            <w:proofErr w:type="spellEnd"/>
            <w:r w:rsidRPr="00BA0EE7">
              <w:rPr>
                <w:rFonts w:eastAsia="Calibri"/>
                <w:color w:val="000000"/>
                <w:lang w:val="uk-UA"/>
              </w:rPr>
              <w:t xml:space="preserve"> сторон</w:t>
            </w:r>
            <w:r>
              <w:rPr>
                <w:rFonts w:eastAsia="Calibri"/>
                <w:color w:val="000000"/>
                <w:lang w:val="uk-UA"/>
              </w:rPr>
              <w:t>ою</w:t>
            </w:r>
          </w:p>
        </w:tc>
        <w:tc>
          <w:tcPr>
            <w:tcW w:w="1843" w:type="dxa"/>
            <w:tcBorders>
              <w:top w:val="single" w:sz="4" w:space="0" w:color="000000"/>
              <w:left w:val="single" w:sz="4" w:space="0" w:color="000000"/>
              <w:bottom w:val="single" w:sz="4" w:space="0" w:color="000000"/>
            </w:tcBorders>
            <w:shd w:val="clear" w:color="auto" w:fill="auto"/>
          </w:tcPr>
          <w:p w:rsidR="0043750C" w:rsidRPr="00F22F83" w:rsidRDefault="0043750C" w:rsidP="00FC7590">
            <w:pPr>
              <w:autoSpaceDE w:val="0"/>
              <w:snapToGrid w:val="0"/>
              <w:jc w:val="right"/>
              <w:rPr>
                <w:rFonts w:eastAsia="Calibri"/>
                <w:color w:val="000000"/>
                <w:lang w:val="uk-UA"/>
              </w:rPr>
            </w:pPr>
            <w:r w:rsidRPr="00F22F83">
              <w:rPr>
                <w:rFonts w:eastAsia="Calibri"/>
                <w:color w:val="000000"/>
                <w:lang w:val="uk-UA"/>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3750C" w:rsidRPr="000A7BE9" w:rsidRDefault="000A7BE9" w:rsidP="00FC7590">
            <w:pPr>
              <w:autoSpaceDE w:val="0"/>
              <w:snapToGrid w:val="0"/>
              <w:jc w:val="right"/>
              <w:rPr>
                <w:rFonts w:eastAsia="Calibri"/>
                <w:color w:val="000000"/>
                <w:highlight w:val="yellow"/>
                <w:lang w:val="uk-UA"/>
              </w:rPr>
            </w:pPr>
            <w:r w:rsidRPr="001E7EA6">
              <w:rPr>
                <w:rFonts w:eastAsia="Calibri"/>
                <w:color w:val="000000"/>
                <w:lang w:val="uk-UA"/>
              </w:rPr>
              <w:t>7092,8</w:t>
            </w:r>
          </w:p>
        </w:tc>
      </w:tr>
      <w:tr w:rsidR="0043750C" w:rsidRPr="00BA0EE7" w:rsidTr="00FC7590">
        <w:tc>
          <w:tcPr>
            <w:tcW w:w="5984" w:type="dxa"/>
            <w:tcBorders>
              <w:top w:val="single" w:sz="4" w:space="0" w:color="000000"/>
              <w:left w:val="single" w:sz="4" w:space="0" w:color="000000"/>
              <w:bottom w:val="single" w:sz="4" w:space="0" w:color="000000"/>
            </w:tcBorders>
            <w:shd w:val="clear" w:color="auto" w:fill="auto"/>
          </w:tcPr>
          <w:p w:rsidR="0043750C" w:rsidRPr="00BA0EE7" w:rsidRDefault="0043750C" w:rsidP="0043750C">
            <w:pPr>
              <w:autoSpaceDE w:val="0"/>
              <w:rPr>
                <w:rFonts w:eastAsia="Calibri"/>
                <w:color w:val="000000"/>
                <w:lang w:val="uk-UA"/>
              </w:rPr>
            </w:pPr>
            <w:r w:rsidRPr="00BA0EE7">
              <w:rPr>
                <w:rFonts w:eastAsia="Calibri"/>
                <w:color w:val="000000"/>
                <w:lang w:val="uk-UA"/>
              </w:rPr>
              <w:t xml:space="preserve">Погашення позики </w:t>
            </w:r>
            <w:proofErr w:type="spellStart"/>
            <w:r w:rsidRPr="00BA0EE7">
              <w:rPr>
                <w:rFonts w:eastAsia="Calibri"/>
                <w:color w:val="000000"/>
                <w:lang w:val="uk-UA"/>
              </w:rPr>
              <w:t>пов</w:t>
            </w:r>
            <w:proofErr w:type="spellEnd"/>
            <w:r w:rsidRPr="0043750C">
              <w:rPr>
                <w:rFonts w:eastAsia="Calibri"/>
                <w:color w:val="000000"/>
              </w:rPr>
              <w:t>’</w:t>
            </w:r>
            <w:r w:rsidRPr="00BA0EE7">
              <w:rPr>
                <w:rFonts w:eastAsia="Calibri"/>
                <w:color w:val="000000"/>
                <w:lang w:val="uk-UA"/>
              </w:rPr>
              <w:t xml:space="preserve"> </w:t>
            </w:r>
            <w:proofErr w:type="spellStart"/>
            <w:r w:rsidRPr="00BA0EE7">
              <w:rPr>
                <w:rFonts w:eastAsia="Calibri"/>
                <w:color w:val="000000"/>
                <w:lang w:val="uk-UA"/>
              </w:rPr>
              <w:t>язан</w:t>
            </w:r>
            <w:r>
              <w:rPr>
                <w:rFonts w:eastAsia="Calibri"/>
                <w:color w:val="000000"/>
                <w:lang w:val="uk-UA"/>
              </w:rPr>
              <w:t>ій</w:t>
            </w:r>
            <w:proofErr w:type="spellEnd"/>
            <w:r w:rsidRPr="00BA0EE7">
              <w:rPr>
                <w:rFonts w:eastAsia="Calibri"/>
                <w:color w:val="000000"/>
                <w:lang w:val="uk-UA"/>
              </w:rPr>
              <w:t xml:space="preserve"> сторон</w:t>
            </w:r>
            <w:r>
              <w:rPr>
                <w:rFonts w:eastAsia="Calibri"/>
                <w:color w:val="000000"/>
                <w:lang w:val="uk-UA"/>
              </w:rPr>
              <w:t>і</w:t>
            </w:r>
          </w:p>
        </w:tc>
        <w:tc>
          <w:tcPr>
            <w:tcW w:w="1843" w:type="dxa"/>
            <w:tcBorders>
              <w:top w:val="single" w:sz="4" w:space="0" w:color="000000"/>
              <w:left w:val="single" w:sz="4" w:space="0" w:color="000000"/>
              <w:bottom w:val="single" w:sz="4" w:space="0" w:color="000000"/>
            </w:tcBorders>
            <w:shd w:val="clear" w:color="auto" w:fill="auto"/>
          </w:tcPr>
          <w:p w:rsidR="0043750C" w:rsidRPr="00F22F83" w:rsidRDefault="0043750C" w:rsidP="00FC7590">
            <w:pPr>
              <w:autoSpaceDE w:val="0"/>
              <w:snapToGrid w:val="0"/>
              <w:jc w:val="right"/>
              <w:rPr>
                <w:rFonts w:eastAsia="Calibri"/>
                <w:color w:val="000000"/>
                <w:lang w:val="uk-UA"/>
              </w:rPr>
            </w:pPr>
            <w:r w:rsidRPr="00F22F83">
              <w:rPr>
                <w:rFonts w:eastAsia="Calibri"/>
                <w:color w:val="000000"/>
                <w:lang w:val="uk-UA"/>
              </w:rPr>
              <w:t>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43750C" w:rsidRPr="001E7EA6" w:rsidRDefault="000A7BE9" w:rsidP="00FC7590">
            <w:pPr>
              <w:autoSpaceDE w:val="0"/>
              <w:snapToGrid w:val="0"/>
              <w:jc w:val="right"/>
              <w:rPr>
                <w:rFonts w:eastAsia="Calibri"/>
                <w:color w:val="000000"/>
                <w:lang w:val="uk-UA"/>
              </w:rPr>
            </w:pPr>
            <w:r w:rsidRPr="001E7EA6">
              <w:rPr>
                <w:rFonts w:eastAsia="Calibri"/>
                <w:color w:val="000000"/>
                <w:lang w:val="uk-UA"/>
              </w:rPr>
              <w:t>4999,5</w:t>
            </w:r>
          </w:p>
          <w:p w:rsidR="000A7BE9" w:rsidRPr="000A7BE9" w:rsidRDefault="000A7BE9" w:rsidP="00FC7590">
            <w:pPr>
              <w:autoSpaceDE w:val="0"/>
              <w:snapToGrid w:val="0"/>
              <w:jc w:val="right"/>
              <w:rPr>
                <w:rFonts w:eastAsia="Calibri"/>
                <w:color w:val="000000"/>
                <w:highlight w:val="yellow"/>
                <w:lang w:val="uk-UA"/>
              </w:rPr>
            </w:pPr>
          </w:p>
        </w:tc>
      </w:tr>
      <w:tr w:rsidR="00B63D57" w:rsidRPr="000A7BE9"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lang w:val="uk-UA"/>
              </w:rPr>
            </w:pPr>
            <w:r w:rsidRPr="00BA0EE7">
              <w:rPr>
                <w:rFonts w:eastAsia="Calibri"/>
                <w:color w:val="000000"/>
                <w:lang w:val="uk-UA"/>
              </w:rPr>
              <w:t>Погашення зобов’язань пов’язаним сторонам</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4670,1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0A7BE9" w:rsidRDefault="008E0ACF" w:rsidP="00FC7590">
            <w:pPr>
              <w:autoSpaceDE w:val="0"/>
              <w:snapToGrid w:val="0"/>
              <w:jc w:val="right"/>
              <w:rPr>
                <w:rFonts w:eastAsia="Calibri"/>
                <w:color w:val="000000"/>
                <w:highlight w:val="yellow"/>
                <w:lang w:val="uk-UA"/>
              </w:rPr>
            </w:pPr>
            <w:r w:rsidRPr="008E0ACF">
              <w:rPr>
                <w:rFonts w:eastAsia="Calibri"/>
                <w:color w:val="000000"/>
                <w:lang w:val="uk-UA"/>
              </w:rPr>
              <w:t>4737,9</w:t>
            </w:r>
          </w:p>
        </w:tc>
      </w:tr>
      <w:tr w:rsidR="00B63D57" w:rsidRPr="003B63F0" w:rsidTr="00FC7590">
        <w:tc>
          <w:tcPr>
            <w:tcW w:w="5984" w:type="dxa"/>
            <w:tcBorders>
              <w:top w:val="single" w:sz="4" w:space="0" w:color="000000"/>
              <w:left w:val="single" w:sz="4" w:space="0" w:color="000000"/>
              <w:bottom w:val="single" w:sz="4" w:space="0" w:color="000000"/>
            </w:tcBorders>
            <w:shd w:val="clear" w:color="auto" w:fill="auto"/>
          </w:tcPr>
          <w:p w:rsidR="00B63D57" w:rsidRPr="00BA0EE7" w:rsidRDefault="00B63D57" w:rsidP="00FC7590">
            <w:pPr>
              <w:autoSpaceDE w:val="0"/>
              <w:rPr>
                <w:rFonts w:eastAsia="Calibri"/>
                <w:color w:val="000000"/>
                <w:lang w:val="uk-UA"/>
              </w:rPr>
            </w:pPr>
            <w:r w:rsidRPr="00BA0EE7">
              <w:rPr>
                <w:rFonts w:eastAsia="Calibri"/>
                <w:color w:val="000000"/>
                <w:lang w:val="uk-UA"/>
              </w:rPr>
              <w:t>Погашення зобов’язань пов’язаними сторонами</w:t>
            </w:r>
          </w:p>
        </w:tc>
        <w:tc>
          <w:tcPr>
            <w:tcW w:w="1843" w:type="dxa"/>
            <w:tcBorders>
              <w:top w:val="single" w:sz="4" w:space="0" w:color="000000"/>
              <w:left w:val="single" w:sz="4" w:space="0" w:color="000000"/>
              <w:bottom w:val="single" w:sz="4" w:space="0" w:color="000000"/>
            </w:tcBorders>
            <w:shd w:val="clear" w:color="auto" w:fill="auto"/>
          </w:tcPr>
          <w:p w:rsidR="00B63D57" w:rsidRPr="00F22F83" w:rsidRDefault="00B63D57" w:rsidP="00FC7590">
            <w:pPr>
              <w:autoSpaceDE w:val="0"/>
              <w:snapToGrid w:val="0"/>
              <w:jc w:val="right"/>
              <w:rPr>
                <w:rFonts w:eastAsia="Calibri"/>
                <w:color w:val="000000"/>
                <w:lang w:val="uk-UA"/>
              </w:rPr>
            </w:pPr>
            <w:r w:rsidRPr="00F22F83">
              <w:rPr>
                <w:rFonts w:eastAsia="Calibri"/>
                <w:color w:val="000000"/>
                <w:lang w:val="uk-UA"/>
              </w:rPr>
              <w:t>25293,7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B63D57" w:rsidRPr="003B63F0" w:rsidRDefault="003B63F0" w:rsidP="00437BEE">
            <w:pPr>
              <w:autoSpaceDE w:val="0"/>
              <w:snapToGrid w:val="0"/>
              <w:jc w:val="right"/>
              <w:rPr>
                <w:rFonts w:eastAsia="Calibri"/>
                <w:color w:val="000000"/>
                <w:highlight w:val="yellow"/>
                <w:lang w:val="uk-UA"/>
              </w:rPr>
            </w:pPr>
            <w:r w:rsidRPr="006B290E">
              <w:rPr>
                <w:rFonts w:eastAsia="Calibri"/>
                <w:color w:val="000000"/>
                <w:lang w:val="uk-UA"/>
              </w:rPr>
              <w:t>8332</w:t>
            </w:r>
            <w:r w:rsidR="00437BEE">
              <w:rPr>
                <w:rFonts w:eastAsia="Calibri"/>
                <w:color w:val="000000"/>
                <w:lang w:val="uk-UA"/>
              </w:rPr>
              <w:t>5,6</w:t>
            </w:r>
          </w:p>
        </w:tc>
      </w:tr>
    </w:tbl>
    <w:p w:rsidR="00B63D57" w:rsidRDefault="00793032" w:rsidP="00B63D57">
      <w:pPr>
        <w:autoSpaceDE w:val="0"/>
        <w:ind w:firstLine="709"/>
        <w:jc w:val="both"/>
        <w:rPr>
          <w:lang w:val="uk-UA"/>
        </w:rPr>
      </w:pPr>
      <w:r>
        <w:rPr>
          <w:lang w:val="uk-UA"/>
        </w:rPr>
        <w:t xml:space="preserve">  </w:t>
      </w:r>
    </w:p>
    <w:p w:rsidR="0016124B" w:rsidRPr="00D978A3" w:rsidRDefault="0016124B">
      <w:pPr>
        <w:autoSpaceDE w:val="0"/>
        <w:ind w:firstLine="709"/>
        <w:jc w:val="both"/>
        <w:rPr>
          <w:lang w:val="uk-UA"/>
        </w:rPr>
      </w:pPr>
      <w:r w:rsidRPr="00D978A3">
        <w:rPr>
          <w:b/>
          <w:i/>
          <w:lang w:val="uk-UA"/>
        </w:rPr>
        <w:t>Інформація за сегментами</w:t>
      </w:r>
    </w:p>
    <w:p w:rsidR="00760430" w:rsidRDefault="00760430">
      <w:pPr>
        <w:autoSpaceDE w:val="0"/>
        <w:ind w:firstLine="709"/>
        <w:jc w:val="both"/>
        <w:rPr>
          <w:lang w:val="uk-UA"/>
        </w:rPr>
      </w:pPr>
    </w:p>
    <w:p w:rsidR="0016124B" w:rsidRPr="00BA0EE7" w:rsidRDefault="0016124B">
      <w:pPr>
        <w:autoSpaceDE w:val="0"/>
        <w:ind w:firstLine="709"/>
        <w:jc w:val="both"/>
        <w:rPr>
          <w:rFonts w:eastAsia="Calibri"/>
          <w:b/>
          <w:i/>
          <w:u w:val="single"/>
          <w:lang w:val="uk-UA"/>
        </w:rPr>
      </w:pPr>
      <w:r w:rsidRPr="00BA0EE7">
        <w:rPr>
          <w:lang w:val="uk-UA"/>
        </w:rPr>
        <w:t xml:space="preserve">Основним  </w:t>
      </w:r>
      <w:r w:rsidRPr="00BA0EE7">
        <w:rPr>
          <w:rStyle w:val="hps"/>
          <w:lang w:val="uk-UA"/>
        </w:rPr>
        <w:t xml:space="preserve">сегментом операційної діяльності Товариства є виробництво металевих конструкцій на території місцезнаходження Товариства. Всі інші напрямки діяльності є такими, що не розподіляються за сегментами та призначені для підтримки та обслуговування виробництва. У зв’язку з цим вся діяльність Товариства </w:t>
      </w:r>
      <w:r w:rsidRPr="00113E65">
        <w:rPr>
          <w:rStyle w:val="hps"/>
          <w:lang w:val="uk-UA"/>
        </w:rPr>
        <w:t xml:space="preserve">протягом </w:t>
      </w:r>
      <w:r w:rsidR="00A978D0" w:rsidRPr="00113E65">
        <w:rPr>
          <w:rStyle w:val="hps"/>
          <w:lang w:val="uk-UA"/>
        </w:rPr>
        <w:t xml:space="preserve"> 2019</w:t>
      </w:r>
      <w:r w:rsidRPr="00BA0EE7">
        <w:rPr>
          <w:rStyle w:val="hps"/>
          <w:lang w:val="uk-UA"/>
        </w:rPr>
        <w:t xml:space="preserve"> року виступала як така, що не підлягає розподілу за операційними сегментами.</w:t>
      </w:r>
    </w:p>
    <w:p w:rsidR="009D219E" w:rsidRDefault="009D219E">
      <w:pPr>
        <w:suppressAutoHyphens w:val="0"/>
        <w:ind w:firstLine="709"/>
        <w:jc w:val="both"/>
        <w:rPr>
          <w:rFonts w:eastAsia="Calibri"/>
          <w:b/>
          <w:i/>
          <w:u w:val="single"/>
          <w:lang w:val="uk-UA"/>
        </w:rPr>
      </w:pPr>
    </w:p>
    <w:p w:rsidR="0016124B" w:rsidRPr="00D978A3" w:rsidRDefault="0016124B">
      <w:pPr>
        <w:suppressAutoHyphens w:val="0"/>
        <w:ind w:firstLine="709"/>
        <w:jc w:val="both"/>
        <w:rPr>
          <w:lang w:val="uk-UA"/>
        </w:rPr>
      </w:pPr>
      <w:r w:rsidRPr="00D978A3">
        <w:rPr>
          <w:rFonts w:eastAsia="Calibri"/>
          <w:b/>
          <w:i/>
          <w:lang w:val="uk-UA"/>
        </w:rPr>
        <w:t>Фактори ризику, цілі  та політика управління ризиками</w:t>
      </w:r>
    </w:p>
    <w:p w:rsidR="00760430" w:rsidRDefault="00760430">
      <w:pPr>
        <w:shd w:val="clear" w:color="auto" w:fill="FFFFFF"/>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lang w:val="uk-UA"/>
        </w:rPr>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16124B" w:rsidRPr="00BA0EE7" w:rsidRDefault="0016124B">
      <w:pPr>
        <w:suppressAutoHyphens w:val="0"/>
        <w:ind w:firstLine="709"/>
        <w:jc w:val="both"/>
        <w:rPr>
          <w:rFonts w:eastAsia="Calibri"/>
          <w:lang w:val="uk-UA"/>
        </w:rPr>
      </w:pPr>
      <w:r w:rsidRPr="00BA0EE7">
        <w:rPr>
          <w:lang w:val="uk-UA"/>
        </w:rPr>
        <w:t>Фактори ризику стосовно фінансово-господарського стану:</w:t>
      </w:r>
    </w:p>
    <w:p w:rsidR="0016124B" w:rsidRPr="00BA0EE7" w:rsidRDefault="0016124B">
      <w:pPr>
        <w:suppressAutoHyphens w:val="0"/>
        <w:ind w:firstLine="709"/>
        <w:jc w:val="both"/>
        <w:rPr>
          <w:rFonts w:eastAsia="Calibri"/>
          <w:lang w:val="uk-UA"/>
        </w:rPr>
      </w:pPr>
      <w:r w:rsidRPr="00BA0EE7">
        <w:rPr>
          <w:rFonts w:eastAsia="Calibri"/>
          <w:lang w:val="uk-UA"/>
        </w:rPr>
        <w:t xml:space="preserve">- собівартість - ризик зростання витрат на підготовку виробництва, витрат на виробництво та збут продукції (робіт, послуг), що може призвести до зниження доходу. Підвищення тарифів на послуги природних монополій: ріст цін на природний газ, на електроенергію, ріст цін на сировину є практично </w:t>
      </w:r>
      <w:proofErr w:type="spellStart"/>
      <w:r w:rsidRPr="00BA0EE7">
        <w:rPr>
          <w:rFonts w:eastAsia="Calibri"/>
          <w:lang w:val="uk-UA"/>
        </w:rPr>
        <w:t>непрогнозованими</w:t>
      </w:r>
      <w:proofErr w:type="spellEnd"/>
      <w:r w:rsidRPr="00BA0EE7">
        <w:rPr>
          <w:rFonts w:eastAsia="Calibri"/>
          <w:lang w:val="uk-UA"/>
        </w:rPr>
        <w:t xml:space="preserve">. </w:t>
      </w:r>
    </w:p>
    <w:p w:rsidR="0016124B" w:rsidRPr="00BA0EE7" w:rsidRDefault="0016124B">
      <w:pPr>
        <w:suppressAutoHyphens w:val="0"/>
        <w:ind w:firstLine="709"/>
        <w:jc w:val="both"/>
        <w:rPr>
          <w:rFonts w:eastAsia="Calibri"/>
          <w:lang w:val="uk-UA"/>
        </w:rPr>
      </w:pPr>
      <w:r w:rsidRPr="00BA0EE7">
        <w:rPr>
          <w:rFonts w:eastAsia="Calibri"/>
          <w:lang w:val="uk-UA"/>
        </w:rPr>
        <w:lastRenderedPageBreak/>
        <w:t xml:space="preserve">- </w:t>
      </w:r>
      <w:proofErr w:type="spellStart"/>
      <w:r w:rsidRPr="00BA0EE7">
        <w:rPr>
          <w:rFonts w:eastAsia="Calibri"/>
          <w:lang w:val="uk-UA"/>
        </w:rPr>
        <w:t>старiння</w:t>
      </w:r>
      <w:proofErr w:type="spellEnd"/>
      <w:r w:rsidRPr="00BA0EE7">
        <w:rPr>
          <w:rFonts w:eastAsia="Calibri"/>
          <w:lang w:val="uk-UA"/>
        </w:rPr>
        <w:t xml:space="preserve"> основних фондів i зменшення виробничих потужностей. Ступінь фізичного зносу основних засобів складає</w:t>
      </w:r>
      <w:r w:rsidRPr="00BA0EE7">
        <w:rPr>
          <w:rFonts w:eastAsia="Calibri"/>
          <w:shd w:val="clear" w:color="auto" w:fill="FFFFFF"/>
          <w:lang w:val="uk-UA"/>
        </w:rPr>
        <w:t xml:space="preserve"> 70 %</w:t>
      </w:r>
      <w:r w:rsidRPr="00BA0EE7">
        <w:rPr>
          <w:rFonts w:eastAsia="Calibri"/>
          <w:lang w:val="uk-UA"/>
        </w:rPr>
        <w:t xml:space="preserve">, що є стримуючим фактором у застосуванні новітніх технологій та </w:t>
      </w:r>
      <w:proofErr w:type="spellStart"/>
      <w:r w:rsidRPr="00BA0EE7">
        <w:rPr>
          <w:rFonts w:eastAsia="Calibri"/>
          <w:lang w:val="uk-UA"/>
        </w:rPr>
        <w:t>пiдвищеннi</w:t>
      </w:r>
      <w:proofErr w:type="spellEnd"/>
      <w:r w:rsidRPr="00BA0EE7">
        <w:rPr>
          <w:rFonts w:eastAsia="Calibri"/>
          <w:lang w:val="uk-UA"/>
        </w:rPr>
        <w:t xml:space="preserve"> якості послуг, які надаються Товариством. </w:t>
      </w:r>
      <w:proofErr w:type="spellStart"/>
      <w:r w:rsidRPr="00BA0EE7">
        <w:rPr>
          <w:rFonts w:eastAsia="Calibri"/>
          <w:lang w:val="uk-UA"/>
        </w:rPr>
        <w:t>Мiнiмiзувати</w:t>
      </w:r>
      <w:proofErr w:type="spellEnd"/>
      <w:r w:rsidRPr="00BA0EE7">
        <w:rPr>
          <w:rFonts w:eastAsia="Calibri"/>
          <w:lang w:val="uk-UA"/>
        </w:rPr>
        <w:t xml:space="preserve"> цей ризик можна шляхом постійних поточних та капітальних ремонтів, а також придбанням нових основних фондів.</w:t>
      </w:r>
    </w:p>
    <w:p w:rsidR="0016124B" w:rsidRPr="00BA0EE7" w:rsidRDefault="0016124B">
      <w:pPr>
        <w:suppressAutoHyphens w:val="0"/>
        <w:ind w:firstLine="709"/>
        <w:jc w:val="both"/>
        <w:rPr>
          <w:rFonts w:eastAsia="Calibri"/>
          <w:lang w:val="uk-UA"/>
        </w:rPr>
      </w:pPr>
      <w:r w:rsidRPr="00BA0EE7">
        <w:rPr>
          <w:rFonts w:eastAsia="Calibri"/>
          <w:lang w:val="uk-UA"/>
        </w:rPr>
        <w:t>- неякісне технологічне обладнання - неможливість Товариства встигати за розвитком і впровадженням сучасних технологій, важливих для його діяльності;</w:t>
      </w:r>
    </w:p>
    <w:p w:rsidR="0016124B" w:rsidRPr="00BA0EE7" w:rsidRDefault="0016124B">
      <w:pPr>
        <w:suppressAutoHyphens w:val="0"/>
        <w:ind w:firstLine="709"/>
        <w:jc w:val="both"/>
        <w:rPr>
          <w:rFonts w:eastAsia="Calibri"/>
          <w:lang w:val="uk-UA"/>
        </w:rPr>
      </w:pPr>
      <w:r w:rsidRPr="00BA0EE7">
        <w:rPr>
          <w:rFonts w:eastAsia="Calibri"/>
          <w:lang w:val="uk-UA"/>
        </w:rPr>
        <w:t>- компанія може піддатися негативному впливу змін ринкових цін на послуги;</w:t>
      </w:r>
    </w:p>
    <w:p w:rsidR="0016124B" w:rsidRPr="00BA0EE7" w:rsidRDefault="0016124B">
      <w:pPr>
        <w:suppressAutoHyphens w:val="0"/>
        <w:ind w:firstLine="709"/>
        <w:jc w:val="both"/>
        <w:rPr>
          <w:rFonts w:eastAsia="Calibri"/>
          <w:lang w:val="uk-UA"/>
        </w:rPr>
      </w:pPr>
      <w:r w:rsidRPr="00BA0EE7">
        <w:rPr>
          <w:rFonts w:eastAsia="Calibri"/>
          <w:lang w:val="uk-UA"/>
        </w:rPr>
        <w:t>- нестабільна політична та законодавча ситуація негативно впливають на фінансові результати підприємств;</w:t>
      </w:r>
    </w:p>
    <w:p w:rsidR="0016124B" w:rsidRPr="00BA0EE7" w:rsidRDefault="0016124B">
      <w:pPr>
        <w:widowControl w:val="0"/>
        <w:suppressAutoHyphens w:val="0"/>
        <w:autoSpaceDE w:val="0"/>
        <w:ind w:firstLine="709"/>
        <w:jc w:val="both"/>
        <w:rPr>
          <w:rFonts w:eastAsia="Calibri"/>
          <w:lang w:val="uk-UA"/>
        </w:rPr>
      </w:pPr>
      <w:r w:rsidRPr="00BA0EE7">
        <w:rPr>
          <w:rFonts w:eastAsia="Calibri"/>
          <w:lang w:val="uk-UA"/>
        </w:rPr>
        <w:t xml:space="preserve">- загальний стан економіки, що не сприяє збільшенню рівня споживання продукції промислових  галузей та її розвитку. </w:t>
      </w:r>
    </w:p>
    <w:p w:rsidR="0016124B" w:rsidRPr="00BA0EE7" w:rsidRDefault="0016124B">
      <w:pPr>
        <w:widowControl w:val="0"/>
        <w:suppressAutoHyphens w:val="0"/>
        <w:autoSpaceDE w:val="0"/>
        <w:ind w:firstLine="709"/>
        <w:jc w:val="both"/>
        <w:rPr>
          <w:lang w:val="uk-UA"/>
        </w:rPr>
      </w:pPr>
      <w:r w:rsidRPr="00BA0EE7">
        <w:rPr>
          <w:rFonts w:eastAsia="Calibri"/>
          <w:lang w:val="uk-UA"/>
        </w:rPr>
        <w:t>Функція управління ризиками Товариства здійснюється відносно фінансових, операційних та юридичних ризиків. Головною метою управління фінансовими ризиками є визначення лімітів ризику та подальше забезпечення дотримання встановлених лімітів. Управління операційним та юридичним ризиками має забезпечити належне функціонування внутрішньої політики та процедур Товариства в цілях мінімізації даних ризиків.</w:t>
      </w:r>
    </w:p>
    <w:p w:rsidR="0016124B" w:rsidRPr="00BA0EE7" w:rsidRDefault="0016124B">
      <w:pPr>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u w:val="single"/>
          <w:lang w:val="uk-UA"/>
        </w:rPr>
        <w:t>Кредитний ризик</w:t>
      </w:r>
      <w:r w:rsidRPr="00BA0EE7">
        <w:rPr>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16124B" w:rsidRPr="00BA0EE7" w:rsidRDefault="0016124B">
      <w:pPr>
        <w:shd w:val="clear" w:color="auto" w:fill="FFFFFF"/>
        <w:autoSpaceDE w:val="0"/>
        <w:ind w:firstLine="709"/>
        <w:jc w:val="both"/>
        <w:rPr>
          <w:iCs/>
          <w:lang w:val="uk-UA"/>
        </w:rPr>
      </w:pPr>
      <w:r w:rsidRPr="00BA0EE7">
        <w:rPr>
          <w:lang w:val="uk-UA"/>
        </w:rPr>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w:t>
      </w:r>
      <w:r w:rsidRPr="00BA0EE7">
        <w:rPr>
          <w:i/>
          <w:lang w:val="uk-UA"/>
        </w:rPr>
        <w:t xml:space="preserve"> </w:t>
      </w:r>
      <w:r w:rsidRPr="00BA0EE7">
        <w:rPr>
          <w:lang w:val="uk-UA"/>
        </w:rPr>
        <w:t>щодо їх спроможності виконувати боргові зобов’язання. Товариство використовує наступні методи управління кредитними ризиками:</w:t>
      </w:r>
    </w:p>
    <w:p w:rsidR="0016124B" w:rsidRPr="00BA0EE7" w:rsidRDefault="0016124B">
      <w:pPr>
        <w:pStyle w:val="aa"/>
        <w:shd w:val="clear" w:color="auto" w:fill="FFFFFF"/>
        <w:tabs>
          <w:tab w:val="left" w:pos="993"/>
        </w:tabs>
        <w:autoSpaceDE w:val="0"/>
        <w:ind w:left="0" w:firstLine="709"/>
        <w:jc w:val="both"/>
        <w:rPr>
          <w:iCs/>
          <w:lang w:val="uk-UA"/>
        </w:rPr>
      </w:pPr>
      <w:r w:rsidRPr="00BA0EE7">
        <w:rPr>
          <w:iCs/>
          <w:lang w:val="uk-UA"/>
        </w:rPr>
        <w:t>- ліміти щодо боргових зобов’язань за класами фінансових інструментів;</w:t>
      </w:r>
    </w:p>
    <w:p w:rsidR="0016124B" w:rsidRPr="00BA0EE7" w:rsidRDefault="0016124B">
      <w:pPr>
        <w:pStyle w:val="aa"/>
        <w:shd w:val="clear" w:color="auto" w:fill="FFFFFF"/>
        <w:tabs>
          <w:tab w:val="left" w:pos="993"/>
        </w:tabs>
        <w:autoSpaceDE w:val="0"/>
        <w:ind w:left="0" w:firstLine="709"/>
        <w:jc w:val="both"/>
        <w:rPr>
          <w:iCs/>
          <w:lang w:val="uk-UA"/>
        </w:rPr>
      </w:pPr>
      <w:r w:rsidRPr="00BA0EE7">
        <w:rPr>
          <w:iCs/>
          <w:lang w:val="uk-UA"/>
        </w:rPr>
        <w:t>- ліміти щодо боргових зобов’язань перед одним контрагентом (або асоційованою групою);</w:t>
      </w:r>
    </w:p>
    <w:p w:rsidR="0016124B" w:rsidRPr="00BA0EE7" w:rsidRDefault="0016124B">
      <w:pPr>
        <w:pStyle w:val="aa"/>
        <w:shd w:val="clear" w:color="auto" w:fill="FFFFFF"/>
        <w:tabs>
          <w:tab w:val="left" w:pos="993"/>
        </w:tabs>
        <w:autoSpaceDE w:val="0"/>
        <w:ind w:left="0" w:firstLine="709"/>
        <w:jc w:val="both"/>
        <w:rPr>
          <w:iCs/>
          <w:lang w:val="uk-UA"/>
        </w:rPr>
      </w:pPr>
      <w:r w:rsidRPr="00BA0EE7">
        <w:rPr>
          <w:iCs/>
          <w:lang w:val="uk-UA"/>
        </w:rPr>
        <w:t>- ліміти щодо вкладень у фінансові інструменти в розрізі кредитних рейтингів за Національною рейтинговою шкалою;</w:t>
      </w:r>
    </w:p>
    <w:p w:rsidR="0016124B" w:rsidRPr="00BA0EE7" w:rsidRDefault="0016124B">
      <w:pPr>
        <w:pStyle w:val="aa"/>
        <w:shd w:val="clear" w:color="auto" w:fill="FFFFFF"/>
        <w:tabs>
          <w:tab w:val="left" w:pos="993"/>
        </w:tabs>
        <w:autoSpaceDE w:val="0"/>
        <w:ind w:left="0" w:firstLine="709"/>
        <w:jc w:val="both"/>
        <w:rPr>
          <w:lang w:val="uk-UA"/>
        </w:rPr>
      </w:pPr>
      <w:r w:rsidRPr="00BA0EE7">
        <w:rPr>
          <w:iCs/>
          <w:lang w:val="uk-UA"/>
        </w:rPr>
        <w:t xml:space="preserve">- ліміти щодо розміщення депозитів у банках з різними рейтингами та випадки </w:t>
      </w:r>
      <w:proofErr w:type="spellStart"/>
      <w:r w:rsidRPr="00BA0EE7">
        <w:rPr>
          <w:iCs/>
          <w:lang w:val="uk-UA"/>
        </w:rPr>
        <w:t>дефолту</w:t>
      </w:r>
      <w:proofErr w:type="spellEnd"/>
      <w:r w:rsidRPr="00BA0EE7">
        <w:rPr>
          <w:iCs/>
          <w:lang w:val="uk-UA"/>
        </w:rPr>
        <w:t xml:space="preserve"> та неповернення депозитів протягом останніх п’яти років.</w:t>
      </w:r>
    </w:p>
    <w:p w:rsidR="0016124B" w:rsidRPr="00BA0EE7" w:rsidRDefault="0016124B">
      <w:pPr>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u w:val="single"/>
          <w:lang w:val="uk-UA"/>
        </w:rPr>
        <w:t>Валютний ризик</w:t>
      </w:r>
      <w:r w:rsidRPr="00BA0EE7">
        <w:rPr>
          <w:lang w:val="uk-UA"/>
        </w:rPr>
        <w:t xml:space="preserve"> – це ризик того, що справедлива вартість або майбутні грошові потоки від фінансового інструменту коливатимуться внаслідок змін валютних курсів.</w:t>
      </w:r>
    </w:p>
    <w:p w:rsidR="0016124B" w:rsidRPr="00BA0EE7" w:rsidRDefault="0016124B">
      <w:pPr>
        <w:shd w:val="clear" w:color="auto" w:fill="FFFFFF"/>
        <w:autoSpaceDE w:val="0"/>
        <w:ind w:firstLine="709"/>
        <w:jc w:val="both"/>
        <w:rPr>
          <w:lang w:val="uk-UA"/>
        </w:rPr>
      </w:pPr>
      <w:r w:rsidRPr="00BA0EE7">
        <w:rPr>
          <w:lang w:val="uk-UA"/>
        </w:rPr>
        <w:t xml:space="preserve">Для мінімізації та контролю за валютними ризиками Товариство контролює частку активів, </w:t>
      </w:r>
      <w:proofErr w:type="spellStart"/>
      <w:r w:rsidRPr="00BA0EE7">
        <w:rPr>
          <w:lang w:val="uk-UA"/>
        </w:rPr>
        <w:t>номінованих</w:t>
      </w:r>
      <w:proofErr w:type="spellEnd"/>
      <w:r w:rsidRPr="00BA0EE7">
        <w:rPr>
          <w:lang w:val="uk-UA"/>
        </w:rPr>
        <w:t xml:space="preserve"> в іноземній валюті, у загальному обсягу активів. Оцінка валютних ризиків здійснюється на основі аналізу чутливості.</w:t>
      </w:r>
    </w:p>
    <w:p w:rsidR="0016124B" w:rsidRPr="00BA0EE7" w:rsidRDefault="0016124B">
      <w:pPr>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u w:val="single"/>
          <w:lang w:val="uk-UA"/>
        </w:rPr>
        <w:t>Відсотковий ризик</w:t>
      </w:r>
      <w:r w:rsidRPr="00BA0EE7">
        <w:rPr>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16124B" w:rsidRPr="00BA0EE7" w:rsidRDefault="0016124B">
      <w:pPr>
        <w:shd w:val="clear" w:color="auto" w:fill="FFFFFF"/>
        <w:autoSpaceDE w:val="0"/>
        <w:ind w:firstLine="709"/>
        <w:jc w:val="both"/>
        <w:rPr>
          <w:lang w:val="uk-UA"/>
        </w:rPr>
      </w:pPr>
      <w:r w:rsidRPr="00BA0EE7">
        <w:rPr>
          <w:lang w:val="uk-UA"/>
        </w:rPr>
        <w:t xml:space="preserve">Усвідомлюючи значні ризики, пов’язані з коливаннями відсоткових ставок у </w:t>
      </w:r>
      <w:proofErr w:type="spellStart"/>
      <w:r w:rsidRPr="00BA0EE7">
        <w:rPr>
          <w:lang w:val="uk-UA"/>
        </w:rPr>
        <w:t>високоінфляційному</w:t>
      </w:r>
      <w:proofErr w:type="spellEnd"/>
      <w:r w:rsidRPr="00BA0EE7">
        <w:rPr>
          <w:lang w:val="uk-UA"/>
        </w:rPr>
        <w:t xml:space="preserve"> середовищі, яке є властивим для фінансової системи України, керівництво Товариства здійснює моніторинг відсоткових ризиків та контролює їх максимально припустимий розмір.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rsidR="0016124B" w:rsidRPr="00BA0EE7" w:rsidRDefault="0016124B">
      <w:pPr>
        <w:shd w:val="clear" w:color="auto" w:fill="FFFFFF"/>
        <w:autoSpaceDE w:val="0"/>
        <w:ind w:firstLine="709"/>
        <w:jc w:val="both"/>
        <w:rPr>
          <w:lang w:val="uk-UA"/>
        </w:rPr>
      </w:pPr>
      <w:r w:rsidRPr="00BA0EE7">
        <w:rPr>
          <w:u w:val="single"/>
          <w:lang w:val="uk-UA"/>
        </w:rPr>
        <w:t>Ризик ліквідності</w:t>
      </w:r>
      <w:r w:rsidRPr="00BA0EE7">
        <w:rPr>
          <w:lang w:val="uk-UA"/>
        </w:rPr>
        <w:t xml:space="preserve">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rsidR="0016124B" w:rsidRPr="00BA0EE7" w:rsidRDefault="0016124B">
      <w:pPr>
        <w:shd w:val="clear" w:color="auto" w:fill="FFFFFF"/>
        <w:autoSpaceDE w:val="0"/>
        <w:ind w:firstLine="709"/>
        <w:jc w:val="both"/>
        <w:rPr>
          <w:b/>
          <w:bCs/>
          <w:i/>
          <w:spacing w:val="-2"/>
          <w:u w:val="single"/>
          <w:lang w:val="uk-UA"/>
        </w:rPr>
      </w:pPr>
      <w:r w:rsidRPr="00BA0EE7">
        <w:rPr>
          <w:lang w:val="uk-UA"/>
        </w:rPr>
        <w:lastRenderedPageBreak/>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4F2E1E" w:rsidRDefault="004F2E1E">
      <w:pPr>
        <w:shd w:val="clear" w:color="auto" w:fill="FFFFFF"/>
        <w:ind w:firstLine="709"/>
        <w:rPr>
          <w:b/>
          <w:bCs/>
          <w:i/>
          <w:spacing w:val="-2"/>
          <w:u w:val="single"/>
          <w:lang w:val="uk-UA"/>
        </w:rPr>
      </w:pPr>
    </w:p>
    <w:p w:rsidR="0016124B" w:rsidRPr="00D978A3" w:rsidRDefault="0016124B">
      <w:pPr>
        <w:shd w:val="clear" w:color="auto" w:fill="FFFFFF"/>
        <w:ind w:firstLine="709"/>
        <w:rPr>
          <w:lang w:val="uk-UA"/>
        </w:rPr>
      </w:pPr>
      <w:r w:rsidRPr="00D978A3">
        <w:rPr>
          <w:b/>
          <w:bCs/>
          <w:i/>
          <w:spacing w:val="-2"/>
          <w:lang w:val="uk-UA"/>
        </w:rPr>
        <w:t>Управління капіталом</w:t>
      </w:r>
    </w:p>
    <w:p w:rsidR="00760430" w:rsidRDefault="00760430">
      <w:pPr>
        <w:shd w:val="clear" w:color="auto" w:fill="FFFFFF"/>
        <w:autoSpaceDE w:val="0"/>
        <w:ind w:firstLine="709"/>
        <w:jc w:val="both"/>
        <w:rPr>
          <w:lang w:val="uk-UA"/>
        </w:rPr>
      </w:pPr>
    </w:p>
    <w:p w:rsidR="0016124B" w:rsidRPr="00BA0EE7" w:rsidRDefault="0016124B">
      <w:pPr>
        <w:shd w:val="clear" w:color="auto" w:fill="FFFFFF"/>
        <w:autoSpaceDE w:val="0"/>
        <w:ind w:firstLine="709"/>
        <w:jc w:val="both"/>
        <w:rPr>
          <w:lang w:val="uk-UA"/>
        </w:rPr>
      </w:pPr>
      <w:r w:rsidRPr="00BA0EE7">
        <w:rPr>
          <w:lang w:val="uk-UA"/>
        </w:rPr>
        <w:t>Товариство здійснює управління капіталом з метою досягнення наступних цілей:</w:t>
      </w:r>
    </w:p>
    <w:p w:rsidR="0016124B" w:rsidRPr="00BA0EE7" w:rsidRDefault="0016124B">
      <w:pPr>
        <w:shd w:val="clear" w:color="auto" w:fill="FFFFFF"/>
        <w:tabs>
          <w:tab w:val="left" w:pos="993"/>
        </w:tabs>
        <w:suppressAutoHyphens w:val="0"/>
        <w:autoSpaceDE w:val="0"/>
        <w:ind w:firstLine="709"/>
        <w:jc w:val="both"/>
        <w:rPr>
          <w:lang w:val="uk-UA"/>
        </w:rPr>
      </w:pPr>
      <w:r w:rsidRPr="00BA0EE7">
        <w:rPr>
          <w:lang w:val="uk-UA"/>
        </w:rPr>
        <w:t>- 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16124B" w:rsidRPr="00BA0EE7" w:rsidRDefault="0016124B">
      <w:pPr>
        <w:shd w:val="clear" w:color="auto" w:fill="FFFFFF"/>
        <w:tabs>
          <w:tab w:val="left" w:pos="993"/>
        </w:tabs>
        <w:suppressAutoHyphens w:val="0"/>
        <w:autoSpaceDE w:val="0"/>
        <w:ind w:firstLine="709"/>
        <w:jc w:val="both"/>
        <w:rPr>
          <w:lang w:val="uk-UA"/>
        </w:rPr>
      </w:pPr>
      <w:r w:rsidRPr="00BA0EE7">
        <w:rPr>
          <w:lang w:val="uk-UA"/>
        </w:rPr>
        <w:t>- забезпечити належний прибуток учасникам товариства завдяки встановленню цін на продукцію, послуги Товариства, що відповідають рівню ризику.</w:t>
      </w:r>
    </w:p>
    <w:p w:rsidR="0016124B" w:rsidRPr="00BA0EE7" w:rsidRDefault="0016124B">
      <w:pPr>
        <w:shd w:val="clear" w:color="auto" w:fill="FFFFFF"/>
        <w:autoSpaceDE w:val="0"/>
        <w:ind w:firstLine="709"/>
        <w:jc w:val="both"/>
        <w:rPr>
          <w:lang w:val="uk-UA"/>
        </w:rPr>
      </w:pPr>
      <w:r w:rsidRPr="00BA0EE7">
        <w:rPr>
          <w:lang w:val="uk-UA"/>
        </w:rPr>
        <w:t xml:space="preserve">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Товариство здійснює регулювання капіталу шляхом залучення додаткового капіталу або фінансування, а також виплати дивідендів та погашення існуючих позик. </w:t>
      </w:r>
    </w:p>
    <w:p w:rsidR="0016124B" w:rsidRDefault="0016124B">
      <w:pPr>
        <w:pStyle w:val="19"/>
        <w:widowControl w:val="0"/>
        <w:ind w:firstLine="709"/>
        <w:jc w:val="both"/>
        <w:rPr>
          <w:szCs w:val="24"/>
          <w:lang w:val="uk-UA"/>
        </w:rPr>
      </w:pPr>
      <w:r w:rsidRPr="00BA0EE7">
        <w:rPr>
          <w:szCs w:val="24"/>
          <w:lang w:val="uk-UA"/>
        </w:rPr>
        <w:t xml:space="preserve"> Розрахункова вартість чистих активів </w:t>
      </w:r>
      <w:r w:rsidR="00D238A1" w:rsidRPr="00BA0EE7">
        <w:rPr>
          <w:szCs w:val="24"/>
          <w:lang w:val="uk-UA"/>
        </w:rPr>
        <w:t>менше</w:t>
      </w:r>
      <w:r w:rsidRPr="00BA0EE7">
        <w:rPr>
          <w:szCs w:val="24"/>
          <w:lang w:val="uk-UA"/>
        </w:rPr>
        <w:t xml:space="preserve"> статутного капіталу,  що</w:t>
      </w:r>
      <w:r w:rsidR="00D238A1" w:rsidRPr="00BA0EE7">
        <w:rPr>
          <w:szCs w:val="24"/>
          <w:lang w:val="uk-UA"/>
        </w:rPr>
        <w:t xml:space="preserve"> не</w:t>
      </w:r>
      <w:r w:rsidRPr="00BA0EE7">
        <w:rPr>
          <w:szCs w:val="24"/>
          <w:lang w:val="uk-UA"/>
        </w:rPr>
        <w:t xml:space="preserve"> відповідає вимогам ст.155 п.3 Цивільного кодексу України та мінімальному розміру статутного капіталу.</w:t>
      </w:r>
    </w:p>
    <w:p w:rsidR="00A31A28" w:rsidRPr="00BA0EE7" w:rsidRDefault="00A31A28">
      <w:pPr>
        <w:pStyle w:val="19"/>
        <w:widowControl w:val="0"/>
        <w:ind w:firstLine="709"/>
        <w:jc w:val="both"/>
        <w:rPr>
          <w:b/>
          <w:bCs/>
          <w:i/>
          <w:spacing w:val="-2"/>
          <w:szCs w:val="24"/>
          <w:u w:val="single"/>
          <w:lang w:val="uk-UA"/>
        </w:rPr>
      </w:pPr>
    </w:p>
    <w:p w:rsidR="00415060" w:rsidRDefault="00415060" w:rsidP="00DB5A0E">
      <w:pPr>
        <w:shd w:val="clear" w:color="auto" w:fill="FFFFFF"/>
        <w:ind w:firstLine="709"/>
        <w:rPr>
          <w:b/>
          <w:bCs/>
          <w:i/>
          <w:spacing w:val="-2"/>
          <w:lang w:val="uk-UA"/>
        </w:rPr>
      </w:pPr>
    </w:p>
    <w:p w:rsidR="00A45AE5" w:rsidRPr="00D978A3" w:rsidRDefault="0016124B" w:rsidP="00DB5A0E">
      <w:pPr>
        <w:shd w:val="clear" w:color="auto" w:fill="FFFFFF"/>
        <w:ind w:firstLine="709"/>
        <w:rPr>
          <w:b/>
          <w:bCs/>
          <w:i/>
          <w:spacing w:val="-2"/>
          <w:lang w:val="uk-UA"/>
        </w:rPr>
      </w:pPr>
      <w:r w:rsidRPr="00D978A3">
        <w:rPr>
          <w:b/>
          <w:bCs/>
          <w:i/>
          <w:spacing w:val="-2"/>
          <w:lang w:val="uk-UA"/>
        </w:rPr>
        <w:t>Події після дати Балансу</w:t>
      </w:r>
    </w:p>
    <w:p w:rsidR="00D903DA" w:rsidRDefault="00D903DA">
      <w:pPr>
        <w:shd w:val="clear" w:color="auto" w:fill="FFFFFF"/>
        <w:autoSpaceDE w:val="0"/>
        <w:ind w:firstLine="709"/>
        <w:jc w:val="both"/>
        <w:rPr>
          <w:lang w:val="uk-UA"/>
        </w:rPr>
      </w:pPr>
    </w:p>
    <w:p w:rsidR="00DB5A0E" w:rsidRDefault="0016124B">
      <w:pPr>
        <w:shd w:val="clear" w:color="auto" w:fill="FFFFFF"/>
        <w:autoSpaceDE w:val="0"/>
        <w:ind w:firstLine="709"/>
        <w:jc w:val="both"/>
        <w:rPr>
          <w:lang w:val="uk-UA"/>
        </w:rPr>
      </w:pPr>
      <w:r w:rsidRPr="005D6F85">
        <w:rPr>
          <w:lang w:val="uk-UA"/>
        </w:rPr>
        <w:t xml:space="preserve">Товариство у звітному періоді та після дати балансу виплату чи оголошення дивідендів не здійснювало. </w:t>
      </w:r>
    </w:p>
    <w:p w:rsidR="00115630" w:rsidRDefault="008D4BF9" w:rsidP="00115630">
      <w:pPr>
        <w:jc w:val="both"/>
        <w:rPr>
          <w:color w:val="000000"/>
          <w:lang w:val="uk-UA" w:eastAsia="uk-UA"/>
        </w:rPr>
      </w:pPr>
      <w:r>
        <w:rPr>
          <w:color w:val="000000"/>
          <w:lang w:val="uk-UA" w:eastAsia="uk-UA"/>
        </w:rPr>
        <w:t xml:space="preserve">       </w:t>
      </w:r>
    </w:p>
    <w:p w:rsidR="00115630" w:rsidRPr="00115630" w:rsidRDefault="00115630" w:rsidP="00115630">
      <w:pPr>
        <w:jc w:val="both"/>
        <w:rPr>
          <w:lang w:val="uk-UA"/>
        </w:rPr>
      </w:pPr>
      <w:r w:rsidRPr="00115630">
        <w:rPr>
          <w:lang w:val="uk-UA"/>
        </w:rPr>
        <w:t>Подій після закінчення звітного періоду, які могли б мати суттєвий вплив на цю фінансову звітність не відбувалось.</w:t>
      </w:r>
      <w:bookmarkStart w:id="2" w:name="_Toc384899151"/>
      <w:bookmarkStart w:id="3" w:name="_Toc384899659"/>
      <w:bookmarkStart w:id="4" w:name="_Toc384319902"/>
      <w:bookmarkStart w:id="5" w:name="_Toc384319946"/>
      <w:bookmarkStart w:id="6" w:name="_Toc384319989"/>
      <w:bookmarkStart w:id="7" w:name="_Toc384323784"/>
      <w:bookmarkStart w:id="8" w:name="_Toc384323840"/>
      <w:bookmarkStart w:id="9" w:name="_Toc384391971"/>
      <w:bookmarkEnd w:id="2"/>
      <w:bookmarkEnd w:id="3"/>
      <w:bookmarkEnd w:id="4"/>
      <w:bookmarkEnd w:id="5"/>
      <w:bookmarkEnd w:id="6"/>
      <w:bookmarkEnd w:id="7"/>
      <w:bookmarkEnd w:id="8"/>
      <w:bookmarkEnd w:id="9"/>
    </w:p>
    <w:p w:rsidR="00880A2A" w:rsidRDefault="00880A2A" w:rsidP="00880A2A">
      <w:pPr>
        <w:jc w:val="both"/>
        <w:rPr>
          <w:color w:val="000000"/>
          <w:lang w:val="uk-UA" w:eastAsia="uk-UA"/>
        </w:rPr>
      </w:pPr>
    </w:p>
    <w:p w:rsidR="00880A2A" w:rsidRDefault="00880A2A" w:rsidP="00880A2A">
      <w:pPr>
        <w:jc w:val="both"/>
        <w:rPr>
          <w:lang w:val="uk-UA"/>
        </w:rPr>
      </w:pPr>
    </w:p>
    <w:p w:rsidR="00F60EE2" w:rsidRPr="00BA0EE7" w:rsidRDefault="00F60EE2">
      <w:pPr>
        <w:shd w:val="clear" w:color="auto" w:fill="FFFFFF"/>
        <w:autoSpaceDE w:val="0"/>
        <w:ind w:firstLine="709"/>
        <w:jc w:val="both"/>
        <w:rPr>
          <w:lang w:val="uk-UA"/>
        </w:rPr>
      </w:pPr>
    </w:p>
    <w:p w:rsidR="00402B74" w:rsidRDefault="0016124B">
      <w:pPr>
        <w:autoSpaceDE w:val="0"/>
        <w:ind w:firstLine="709"/>
        <w:jc w:val="both"/>
        <w:rPr>
          <w:lang w:val="uk-UA"/>
        </w:rPr>
      </w:pPr>
      <w:r w:rsidRPr="00BA0EE7">
        <w:rPr>
          <w:lang w:val="uk-UA"/>
        </w:rPr>
        <w:t xml:space="preserve">Підписано та затверджено до випуску від імені </w:t>
      </w:r>
      <w:proofErr w:type="spellStart"/>
      <w:r w:rsidRPr="00BA0EE7">
        <w:rPr>
          <w:lang w:val="uk-UA"/>
        </w:rPr>
        <w:t>П</w:t>
      </w:r>
      <w:r w:rsidR="008103D7">
        <w:rPr>
          <w:lang w:val="uk-UA"/>
        </w:rPr>
        <w:t>р</w:t>
      </w:r>
      <w:r w:rsidRPr="00BA0EE7">
        <w:rPr>
          <w:lang w:val="uk-UA"/>
        </w:rPr>
        <w:t>АТ</w:t>
      </w:r>
      <w:proofErr w:type="spellEnd"/>
      <w:r w:rsidRPr="00BA0EE7">
        <w:rPr>
          <w:lang w:val="uk-UA"/>
        </w:rPr>
        <w:t xml:space="preserve"> «</w:t>
      </w:r>
      <w:r w:rsidR="008103D7">
        <w:rPr>
          <w:lang w:val="uk-UA"/>
        </w:rPr>
        <w:t>З</w:t>
      </w:r>
      <w:r w:rsidRPr="00BA0EE7">
        <w:rPr>
          <w:lang w:val="uk-UA"/>
        </w:rPr>
        <w:t>авод метал</w:t>
      </w:r>
      <w:r w:rsidR="008103D7">
        <w:rPr>
          <w:lang w:val="uk-UA"/>
        </w:rPr>
        <w:t>о</w:t>
      </w:r>
      <w:r w:rsidRPr="00BA0EE7">
        <w:rPr>
          <w:lang w:val="uk-UA"/>
        </w:rPr>
        <w:t>конструкцій</w:t>
      </w:r>
      <w:r w:rsidR="008103D7">
        <w:rPr>
          <w:lang w:val="uk-UA"/>
        </w:rPr>
        <w:t xml:space="preserve"> </w:t>
      </w:r>
      <w:proofErr w:type="spellStart"/>
      <w:r w:rsidR="008103D7">
        <w:rPr>
          <w:lang w:val="uk-UA"/>
        </w:rPr>
        <w:t>Укрсталь</w:t>
      </w:r>
      <w:proofErr w:type="spellEnd"/>
      <w:r w:rsidR="008103D7">
        <w:rPr>
          <w:lang w:val="uk-UA"/>
        </w:rPr>
        <w:t xml:space="preserve"> Запоріжжя</w:t>
      </w:r>
      <w:r w:rsidRPr="00BA0EE7">
        <w:rPr>
          <w:lang w:val="uk-UA"/>
        </w:rPr>
        <w:t>»</w:t>
      </w:r>
      <w:r w:rsidR="00402B74">
        <w:rPr>
          <w:lang w:val="uk-UA"/>
        </w:rPr>
        <w:t xml:space="preserve">. </w:t>
      </w:r>
    </w:p>
    <w:p w:rsidR="00402B74" w:rsidRDefault="00402B74">
      <w:pPr>
        <w:autoSpaceDE w:val="0"/>
        <w:ind w:firstLine="709"/>
        <w:jc w:val="both"/>
        <w:rPr>
          <w:lang w:val="uk-UA"/>
        </w:rPr>
      </w:pPr>
    </w:p>
    <w:p w:rsidR="0016124B" w:rsidRPr="00BA0EE7" w:rsidRDefault="00402B74">
      <w:pPr>
        <w:autoSpaceDE w:val="0"/>
        <w:ind w:firstLine="709"/>
        <w:jc w:val="both"/>
        <w:rPr>
          <w:lang w:val="uk-UA"/>
        </w:rPr>
      </w:pPr>
      <w:r>
        <w:rPr>
          <w:lang w:val="uk-UA"/>
        </w:rPr>
        <w:t>2</w:t>
      </w:r>
      <w:r w:rsidR="00115630">
        <w:rPr>
          <w:lang w:val="uk-UA"/>
        </w:rPr>
        <w:t>1</w:t>
      </w:r>
      <w:r>
        <w:rPr>
          <w:lang w:val="uk-UA"/>
        </w:rPr>
        <w:t xml:space="preserve"> лютого 2020 року</w:t>
      </w:r>
      <w:r w:rsidR="00A53CEF">
        <w:rPr>
          <w:lang w:val="uk-UA"/>
        </w:rPr>
        <w:t>.</w:t>
      </w:r>
    </w:p>
    <w:p w:rsidR="0016124B" w:rsidRPr="00BA0EE7" w:rsidRDefault="0016124B">
      <w:pPr>
        <w:autoSpaceDE w:val="0"/>
        <w:ind w:firstLine="709"/>
        <w:jc w:val="both"/>
        <w:rPr>
          <w:lang w:val="uk-UA"/>
        </w:rPr>
      </w:pPr>
    </w:p>
    <w:p w:rsidR="007F46DD" w:rsidRDefault="007F46DD">
      <w:pPr>
        <w:autoSpaceDE w:val="0"/>
        <w:ind w:firstLine="709"/>
        <w:jc w:val="both"/>
        <w:rPr>
          <w:lang w:val="uk-UA"/>
        </w:rPr>
      </w:pPr>
    </w:p>
    <w:p w:rsidR="000523B1" w:rsidRDefault="000523B1">
      <w:pPr>
        <w:autoSpaceDE w:val="0"/>
        <w:ind w:firstLine="709"/>
        <w:jc w:val="both"/>
        <w:rPr>
          <w:lang w:val="uk-UA"/>
        </w:rPr>
      </w:pPr>
    </w:p>
    <w:p w:rsidR="00EB1C0A" w:rsidRDefault="00EB1C0A">
      <w:pPr>
        <w:autoSpaceDE w:val="0"/>
        <w:ind w:firstLine="709"/>
        <w:jc w:val="both"/>
        <w:rPr>
          <w:lang w:val="uk-UA"/>
        </w:rPr>
      </w:pPr>
    </w:p>
    <w:p w:rsidR="0016124B" w:rsidRPr="0041777F" w:rsidRDefault="0016124B">
      <w:pPr>
        <w:autoSpaceDE w:val="0"/>
        <w:ind w:firstLine="709"/>
        <w:jc w:val="both"/>
      </w:pPr>
      <w:r w:rsidRPr="004F4F70">
        <w:rPr>
          <w:lang w:val="uk-UA"/>
        </w:rPr>
        <w:t xml:space="preserve">Генеральний директор                                                             </w:t>
      </w:r>
      <w:r w:rsidR="0041777F">
        <w:rPr>
          <w:lang w:val="uk-UA"/>
        </w:rPr>
        <w:t xml:space="preserve">            </w:t>
      </w:r>
      <w:r w:rsidRPr="004F4F70">
        <w:rPr>
          <w:lang w:val="uk-UA"/>
        </w:rPr>
        <w:t xml:space="preserve"> </w:t>
      </w:r>
      <w:r w:rsidR="0041777F">
        <w:rPr>
          <w:lang w:val="uk-UA"/>
        </w:rPr>
        <w:t>Семенов В.В.</w:t>
      </w:r>
    </w:p>
    <w:p w:rsidR="0016124B" w:rsidRPr="00BA0EE7" w:rsidRDefault="0016124B">
      <w:pPr>
        <w:autoSpaceDE w:val="0"/>
        <w:ind w:firstLine="709"/>
        <w:jc w:val="both"/>
        <w:rPr>
          <w:lang w:val="uk-UA"/>
        </w:rPr>
      </w:pPr>
    </w:p>
    <w:p w:rsidR="0016124B" w:rsidRPr="004A0692" w:rsidRDefault="009F6A53" w:rsidP="00BA0EE7">
      <w:pPr>
        <w:autoSpaceDE w:val="0"/>
        <w:ind w:firstLine="709"/>
        <w:jc w:val="both"/>
      </w:pPr>
      <w:proofErr w:type="spellStart"/>
      <w:r>
        <w:rPr>
          <w:lang w:val="uk-UA"/>
        </w:rPr>
        <w:t>Головный</w:t>
      </w:r>
      <w:proofErr w:type="spellEnd"/>
      <w:r w:rsidR="0016124B" w:rsidRPr="00BA0EE7">
        <w:rPr>
          <w:lang w:val="uk-UA"/>
        </w:rPr>
        <w:t xml:space="preserve"> бухгалтер                                                              </w:t>
      </w:r>
      <w:r>
        <w:rPr>
          <w:lang w:val="uk-UA"/>
        </w:rPr>
        <w:t xml:space="preserve">               </w:t>
      </w:r>
      <w:r w:rsidR="0016124B" w:rsidRPr="00BA0EE7">
        <w:rPr>
          <w:lang w:val="uk-UA"/>
        </w:rPr>
        <w:t xml:space="preserve"> </w:t>
      </w:r>
      <w:r w:rsidR="00853FE3">
        <w:rPr>
          <w:lang w:val="uk-UA"/>
        </w:rPr>
        <w:t>Воробйова О.Ю</w:t>
      </w:r>
      <w:r w:rsidR="0016124B" w:rsidRPr="00BA0EE7">
        <w:rPr>
          <w:lang w:val="uk-UA"/>
        </w:rPr>
        <w:t>.</w:t>
      </w:r>
      <w:r w:rsidR="0016124B" w:rsidRPr="004A0692">
        <w:rPr>
          <w:lang w:val="uk-UA"/>
        </w:rPr>
        <w:t xml:space="preserve"> </w:t>
      </w:r>
    </w:p>
    <w:sectPr w:rsidR="0016124B" w:rsidRPr="004A0692" w:rsidSect="00BA0EE7">
      <w:footerReference w:type="default" r:id="rId11"/>
      <w:pgSz w:w="11906" w:h="16838"/>
      <w:pgMar w:top="851" w:right="567" w:bottom="794" w:left="1418"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55" w:rsidRDefault="00107C55">
      <w:r>
        <w:separator/>
      </w:r>
    </w:p>
  </w:endnote>
  <w:endnote w:type="continuationSeparator" w:id="0">
    <w:p w:rsidR="00107C55" w:rsidRDefault="0010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4D" w:rsidRDefault="0015704D">
    <w:pPr>
      <w:pStyle w:val="ad"/>
      <w:jc w:val="center"/>
    </w:pPr>
    <w:r>
      <w:rPr>
        <w:noProof/>
      </w:rPr>
      <w:fldChar w:fldCharType="begin"/>
    </w:r>
    <w:r>
      <w:rPr>
        <w:noProof/>
      </w:rPr>
      <w:instrText xml:space="preserve"> PAGE </w:instrText>
    </w:r>
    <w:r>
      <w:rPr>
        <w:noProof/>
      </w:rPr>
      <w:fldChar w:fldCharType="separate"/>
    </w:r>
    <w:r w:rsidR="00900D02">
      <w:rPr>
        <w:noProof/>
      </w:rPr>
      <w:t>29</w:t>
    </w:r>
    <w:r>
      <w:rPr>
        <w:noProof/>
      </w:rPr>
      <w:fldChar w:fldCharType="end"/>
    </w:r>
  </w:p>
  <w:p w:rsidR="0015704D" w:rsidRDefault="0015704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55" w:rsidRDefault="00107C55">
      <w:r>
        <w:separator/>
      </w:r>
    </w:p>
  </w:footnote>
  <w:footnote w:type="continuationSeparator" w:id="0">
    <w:p w:rsidR="00107C55" w:rsidRDefault="00107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2014"/>
      <w:numFmt w:val="bullet"/>
      <w:lvlText w:val="-"/>
      <w:lvlJc w:val="left"/>
      <w:pPr>
        <w:tabs>
          <w:tab w:val="num" w:pos="0"/>
        </w:tabs>
        <w:ind w:left="840" w:hanging="360"/>
      </w:pPr>
      <w:rPr>
        <w:rFonts w:ascii="Times New Roman" w:hAnsi="Times New Roman" w:cs="Symbol" w:hint="default"/>
        <w:sz w:val="25"/>
        <w:szCs w:val="25"/>
        <w:lang w:val="uk-UA"/>
      </w:rPr>
    </w:lvl>
  </w:abstractNum>
  <w:abstractNum w:abstractNumId="2">
    <w:nsid w:val="00000003"/>
    <w:multiLevelType w:val="singleLevel"/>
    <w:tmpl w:val="00000003"/>
    <w:name w:val="WW8Num3"/>
    <w:lvl w:ilvl="0">
      <w:start w:val="5"/>
      <w:numFmt w:val="bullet"/>
      <w:lvlText w:val="-"/>
      <w:lvlJc w:val="left"/>
      <w:pPr>
        <w:tabs>
          <w:tab w:val="num" w:pos="0"/>
        </w:tabs>
        <w:ind w:left="1069" w:hanging="360"/>
      </w:pPr>
      <w:rPr>
        <w:rFonts w:ascii="Times New Roman" w:hAnsi="Times New Roman" w:hint="default"/>
        <w:lang w:val="uk-UA"/>
      </w:rPr>
    </w:lvl>
  </w:abstractNum>
  <w:abstractNum w:abstractNumId="3">
    <w:nsid w:val="14583987"/>
    <w:multiLevelType w:val="hybridMultilevel"/>
    <w:tmpl w:val="EB549C80"/>
    <w:lvl w:ilvl="0" w:tplc="D5B078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24F7A"/>
    <w:multiLevelType w:val="hybridMultilevel"/>
    <w:tmpl w:val="8110CB14"/>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5">
    <w:nsid w:val="22DA4F9E"/>
    <w:multiLevelType w:val="multilevel"/>
    <w:tmpl w:val="D1589F8C"/>
    <w:lvl w:ilvl="0">
      <w:start w:val="8"/>
      <w:numFmt w:val="decimal"/>
      <w:lvlText w:val="%1."/>
      <w:lvlJc w:val="left"/>
      <w:pPr>
        <w:ind w:left="1211" w:hanging="360"/>
      </w:pPr>
      <w:rPr>
        <w:rFonts w:cs="Times New Roman" w:hint="default"/>
        <w:b/>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2CC06E9E"/>
    <w:multiLevelType w:val="singleLevel"/>
    <w:tmpl w:val="E4B8F438"/>
    <w:lvl w:ilvl="0">
      <w:start w:val="2"/>
      <w:numFmt w:val="bullet"/>
      <w:lvlText w:val="-"/>
      <w:lvlJc w:val="left"/>
      <w:pPr>
        <w:tabs>
          <w:tab w:val="num" w:pos="1060"/>
        </w:tabs>
        <w:ind w:left="1060" w:hanging="360"/>
      </w:pPr>
      <w:rPr>
        <w:rFonts w:hint="default"/>
      </w:rPr>
    </w:lvl>
  </w:abstractNum>
  <w:abstractNum w:abstractNumId="7">
    <w:nsid w:val="55E62323"/>
    <w:multiLevelType w:val="hybridMultilevel"/>
    <w:tmpl w:val="522E192A"/>
    <w:lvl w:ilvl="0" w:tplc="7E7CF96C">
      <w:start w:val="1"/>
      <w:numFmt w:val="decimal"/>
      <w:lvlText w:val="%1."/>
      <w:lvlJc w:val="left"/>
      <w:pPr>
        <w:ind w:left="1590" w:hanging="9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71742CF4"/>
    <w:multiLevelType w:val="hybridMultilevel"/>
    <w:tmpl w:val="43F21052"/>
    <w:lvl w:ilvl="0" w:tplc="552C016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A6F399D"/>
    <w:multiLevelType w:val="hybridMultilevel"/>
    <w:tmpl w:val="1D1C2E2E"/>
    <w:lvl w:ilvl="0" w:tplc="55EC9E32">
      <w:start w:val="1"/>
      <w:numFmt w:val="decimal"/>
      <w:lvlText w:val="%1."/>
      <w:lvlJc w:val="left"/>
      <w:pPr>
        <w:tabs>
          <w:tab w:val="num" w:pos="1620"/>
        </w:tabs>
        <w:ind w:left="1620" w:hanging="360"/>
      </w:pPr>
      <w:rPr>
        <w:rFonts w:hint="default"/>
        <w:b/>
        <w:sz w:val="20"/>
        <w:szCs w:val="20"/>
      </w:rPr>
    </w:lvl>
    <w:lvl w:ilvl="1" w:tplc="04190019" w:tentative="1">
      <w:start w:val="1"/>
      <w:numFmt w:val="lowerLetter"/>
      <w:lvlText w:val="%2."/>
      <w:lvlJc w:val="left"/>
      <w:pPr>
        <w:tabs>
          <w:tab w:val="num" w:pos="2499"/>
        </w:tabs>
        <w:ind w:left="2499" w:hanging="360"/>
      </w:pPr>
    </w:lvl>
    <w:lvl w:ilvl="2" w:tplc="0419001B" w:tentative="1">
      <w:start w:val="1"/>
      <w:numFmt w:val="lowerRoman"/>
      <w:lvlText w:val="%3."/>
      <w:lvlJc w:val="right"/>
      <w:pPr>
        <w:tabs>
          <w:tab w:val="num" w:pos="3219"/>
        </w:tabs>
        <w:ind w:left="3219" w:hanging="180"/>
      </w:pPr>
    </w:lvl>
    <w:lvl w:ilvl="3" w:tplc="0419000F" w:tentative="1">
      <w:start w:val="1"/>
      <w:numFmt w:val="decimal"/>
      <w:lvlText w:val="%4."/>
      <w:lvlJc w:val="left"/>
      <w:pPr>
        <w:tabs>
          <w:tab w:val="num" w:pos="3939"/>
        </w:tabs>
        <w:ind w:left="3939" w:hanging="360"/>
      </w:pPr>
    </w:lvl>
    <w:lvl w:ilvl="4" w:tplc="04190019" w:tentative="1">
      <w:start w:val="1"/>
      <w:numFmt w:val="lowerLetter"/>
      <w:lvlText w:val="%5."/>
      <w:lvlJc w:val="left"/>
      <w:pPr>
        <w:tabs>
          <w:tab w:val="num" w:pos="4659"/>
        </w:tabs>
        <w:ind w:left="4659" w:hanging="360"/>
      </w:pPr>
    </w:lvl>
    <w:lvl w:ilvl="5" w:tplc="0419001B" w:tentative="1">
      <w:start w:val="1"/>
      <w:numFmt w:val="lowerRoman"/>
      <w:lvlText w:val="%6."/>
      <w:lvlJc w:val="right"/>
      <w:pPr>
        <w:tabs>
          <w:tab w:val="num" w:pos="5379"/>
        </w:tabs>
        <w:ind w:left="5379" w:hanging="180"/>
      </w:pPr>
    </w:lvl>
    <w:lvl w:ilvl="6" w:tplc="0419000F" w:tentative="1">
      <w:start w:val="1"/>
      <w:numFmt w:val="decimal"/>
      <w:lvlText w:val="%7."/>
      <w:lvlJc w:val="left"/>
      <w:pPr>
        <w:tabs>
          <w:tab w:val="num" w:pos="6099"/>
        </w:tabs>
        <w:ind w:left="6099" w:hanging="360"/>
      </w:pPr>
    </w:lvl>
    <w:lvl w:ilvl="7" w:tplc="04190019" w:tentative="1">
      <w:start w:val="1"/>
      <w:numFmt w:val="lowerLetter"/>
      <w:lvlText w:val="%8."/>
      <w:lvlJc w:val="left"/>
      <w:pPr>
        <w:tabs>
          <w:tab w:val="num" w:pos="6819"/>
        </w:tabs>
        <w:ind w:left="6819" w:hanging="360"/>
      </w:pPr>
    </w:lvl>
    <w:lvl w:ilvl="8" w:tplc="0419001B" w:tentative="1">
      <w:start w:val="1"/>
      <w:numFmt w:val="lowerRoman"/>
      <w:lvlText w:val="%9."/>
      <w:lvlJc w:val="right"/>
      <w:pPr>
        <w:tabs>
          <w:tab w:val="num" w:pos="7539"/>
        </w:tabs>
        <w:ind w:left="7539" w:hanging="180"/>
      </w:pPr>
    </w:lvl>
  </w:abstractNum>
  <w:num w:numId="1">
    <w:abstractNumId w:val="0"/>
  </w:num>
  <w:num w:numId="2">
    <w:abstractNumId w:val="1"/>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proofState w:spelling="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353"/>
    <w:rsid w:val="00000515"/>
    <w:rsid w:val="00000C29"/>
    <w:rsid w:val="00004352"/>
    <w:rsid w:val="00013A0F"/>
    <w:rsid w:val="000144CD"/>
    <w:rsid w:val="0002010D"/>
    <w:rsid w:val="00021DD9"/>
    <w:rsid w:val="00024C29"/>
    <w:rsid w:val="00025E68"/>
    <w:rsid w:val="00026D75"/>
    <w:rsid w:val="00030B1E"/>
    <w:rsid w:val="000318CF"/>
    <w:rsid w:val="0003603F"/>
    <w:rsid w:val="0003638A"/>
    <w:rsid w:val="000407B8"/>
    <w:rsid w:val="00040B81"/>
    <w:rsid w:val="00041177"/>
    <w:rsid w:val="00044B74"/>
    <w:rsid w:val="000467FD"/>
    <w:rsid w:val="000523B1"/>
    <w:rsid w:val="00053A47"/>
    <w:rsid w:val="0005546D"/>
    <w:rsid w:val="00055DC1"/>
    <w:rsid w:val="00060D7D"/>
    <w:rsid w:val="00061565"/>
    <w:rsid w:val="0006321D"/>
    <w:rsid w:val="00064DA8"/>
    <w:rsid w:val="0006560D"/>
    <w:rsid w:val="000679C3"/>
    <w:rsid w:val="0007171C"/>
    <w:rsid w:val="00073646"/>
    <w:rsid w:val="00074B77"/>
    <w:rsid w:val="00075632"/>
    <w:rsid w:val="00080808"/>
    <w:rsid w:val="0008144C"/>
    <w:rsid w:val="00081802"/>
    <w:rsid w:val="000839B8"/>
    <w:rsid w:val="000845F8"/>
    <w:rsid w:val="000906DE"/>
    <w:rsid w:val="00090F6F"/>
    <w:rsid w:val="00092C1D"/>
    <w:rsid w:val="00093D9E"/>
    <w:rsid w:val="00094170"/>
    <w:rsid w:val="0009484E"/>
    <w:rsid w:val="00097020"/>
    <w:rsid w:val="0009703A"/>
    <w:rsid w:val="0009782F"/>
    <w:rsid w:val="00097FDC"/>
    <w:rsid w:val="000A09D9"/>
    <w:rsid w:val="000A1724"/>
    <w:rsid w:val="000A180C"/>
    <w:rsid w:val="000A3E2F"/>
    <w:rsid w:val="000A527B"/>
    <w:rsid w:val="000A6191"/>
    <w:rsid w:val="000A65FD"/>
    <w:rsid w:val="000A7BE9"/>
    <w:rsid w:val="000B089C"/>
    <w:rsid w:val="000B1760"/>
    <w:rsid w:val="000B2CA4"/>
    <w:rsid w:val="000B3896"/>
    <w:rsid w:val="000B3F3E"/>
    <w:rsid w:val="000B50DC"/>
    <w:rsid w:val="000B6DA6"/>
    <w:rsid w:val="000C0506"/>
    <w:rsid w:val="000C0ADA"/>
    <w:rsid w:val="000C24B1"/>
    <w:rsid w:val="000C2554"/>
    <w:rsid w:val="000C279C"/>
    <w:rsid w:val="000C71D4"/>
    <w:rsid w:val="000D0BA9"/>
    <w:rsid w:val="000D295A"/>
    <w:rsid w:val="000D3278"/>
    <w:rsid w:val="000D60DB"/>
    <w:rsid w:val="000D6349"/>
    <w:rsid w:val="000F0B15"/>
    <w:rsid w:val="000F1020"/>
    <w:rsid w:val="000F38A5"/>
    <w:rsid w:val="000F404C"/>
    <w:rsid w:val="0010038E"/>
    <w:rsid w:val="00101309"/>
    <w:rsid w:val="00101CE4"/>
    <w:rsid w:val="00101EAD"/>
    <w:rsid w:val="00101FFD"/>
    <w:rsid w:val="001023BB"/>
    <w:rsid w:val="00102A66"/>
    <w:rsid w:val="00104976"/>
    <w:rsid w:val="00107C55"/>
    <w:rsid w:val="00110BE8"/>
    <w:rsid w:val="00113E65"/>
    <w:rsid w:val="0011441D"/>
    <w:rsid w:val="00115630"/>
    <w:rsid w:val="00117915"/>
    <w:rsid w:val="00122938"/>
    <w:rsid w:val="00122A2F"/>
    <w:rsid w:val="00122A6B"/>
    <w:rsid w:val="00123F06"/>
    <w:rsid w:val="00124DFC"/>
    <w:rsid w:val="00125F52"/>
    <w:rsid w:val="00126A3B"/>
    <w:rsid w:val="00130279"/>
    <w:rsid w:val="001307FD"/>
    <w:rsid w:val="001324F9"/>
    <w:rsid w:val="00133B69"/>
    <w:rsid w:val="001353BE"/>
    <w:rsid w:val="00135C03"/>
    <w:rsid w:val="001402C8"/>
    <w:rsid w:val="00141AF9"/>
    <w:rsid w:val="001423D9"/>
    <w:rsid w:val="00142D97"/>
    <w:rsid w:val="00143956"/>
    <w:rsid w:val="0014562C"/>
    <w:rsid w:val="001459C5"/>
    <w:rsid w:val="00146544"/>
    <w:rsid w:val="00146BB2"/>
    <w:rsid w:val="0015014F"/>
    <w:rsid w:val="00151C3F"/>
    <w:rsid w:val="001538B5"/>
    <w:rsid w:val="00155083"/>
    <w:rsid w:val="001550FB"/>
    <w:rsid w:val="0015704D"/>
    <w:rsid w:val="0016124B"/>
    <w:rsid w:val="00162046"/>
    <w:rsid w:val="00163822"/>
    <w:rsid w:val="001676E4"/>
    <w:rsid w:val="00167A31"/>
    <w:rsid w:val="00172934"/>
    <w:rsid w:val="00173224"/>
    <w:rsid w:val="001737DE"/>
    <w:rsid w:val="0017727C"/>
    <w:rsid w:val="00177BB8"/>
    <w:rsid w:val="00181D96"/>
    <w:rsid w:val="00182CC0"/>
    <w:rsid w:val="001859EF"/>
    <w:rsid w:val="001902E2"/>
    <w:rsid w:val="001902FD"/>
    <w:rsid w:val="001911E2"/>
    <w:rsid w:val="00191D97"/>
    <w:rsid w:val="001920DD"/>
    <w:rsid w:val="001944AF"/>
    <w:rsid w:val="00194A95"/>
    <w:rsid w:val="00194F6A"/>
    <w:rsid w:val="001A0217"/>
    <w:rsid w:val="001A0E4A"/>
    <w:rsid w:val="001A183F"/>
    <w:rsid w:val="001A47C6"/>
    <w:rsid w:val="001A47FF"/>
    <w:rsid w:val="001B0078"/>
    <w:rsid w:val="001B23BE"/>
    <w:rsid w:val="001B315A"/>
    <w:rsid w:val="001B4191"/>
    <w:rsid w:val="001B5EA2"/>
    <w:rsid w:val="001B5EAB"/>
    <w:rsid w:val="001C23AA"/>
    <w:rsid w:val="001C3215"/>
    <w:rsid w:val="001C4182"/>
    <w:rsid w:val="001C4618"/>
    <w:rsid w:val="001C680B"/>
    <w:rsid w:val="001D197B"/>
    <w:rsid w:val="001D4D5D"/>
    <w:rsid w:val="001D5D46"/>
    <w:rsid w:val="001D6FA3"/>
    <w:rsid w:val="001E044D"/>
    <w:rsid w:val="001E04D2"/>
    <w:rsid w:val="001E36F3"/>
    <w:rsid w:val="001E3D6C"/>
    <w:rsid w:val="001E42C9"/>
    <w:rsid w:val="001E5E32"/>
    <w:rsid w:val="001E60C7"/>
    <w:rsid w:val="001E7EA6"/>
    <w:rsid w:val="001E7FF5"/>
    <w:rsid w:val="001F27BF"/>
    <w:rsid w:val="001F3FB6"/>
    <w:rsid w:val="001F4075"/>
    <w:rsid w:val="001F4251"/>
    <w:rsid w:val="001F4D9E"/>
    <w:rsid w:val="001F6A41"/>
    <w:rsid w:val="00202735"/>
    <w:rsid w:val="00204AEC"/>
    <w:rsid w:val="00204C21"/>
    <w:rsid w:val="00204FE3"/>
    <w:rsid w:val="00205F30"/>
    <w:rsid w:val="00216205"/>
    <w:rsid w:val="002226C2"/>
    <w:rsid w:val="0023053A"/>
    <w:rsid w:val="00230721"/>
    <w:rsid w:val="00231D88"/>
    <w:rsid w:val="00234308"/>
    <w:rsid w:val="00237D1D"/>
    <w:rsid w:val="00241083"/>
    <w:rsid w:val="0024250B"/>
    <w:rsid w:val="00243363"/>
    <w:rsid w:val="00247A43"/>
    <w:rsid w:val="002539D7"/>
    <w:rsid w:val="002539D9"/>
    <w:rsid w:val="0025443E"/>
    <w:rsid w:val="00254EBF"/>
    <w:rsid w:val="0025617D"/>
    <w:rsid w:val="002574BE"/>
    <w:rsid w:val="002668CB"/>
    <w:rsid w:val="00272D53"/>
    <w:rsid w:val="00273B42"/>
    <w:rsid w:val="00276C4B"/>
    <w:rsid w:val="002774AB"/>
    <w:rsid w:val="00277695"/>
    <w:rsid w:val="00281B67"/>
    <w:rsid w:val="0028379F"/>
    <w:rsid w:val="00283AF9"/>
    <w:rsid w:val="0028748A"/>
    <w:rsid w:val="0029117B"/>
    <w:rsid w:val="002917E9"/>
    <w:rsid w:val="00294584"/>
    <w:rsid w:val="00294D06"/>
    <w:rsid w:val="00295634"/>
    <w:rsid w:val="0029631D"/>
    <w:rsid w:val="002965BB"/>
    <w:rsid w:val="002968F4"/>
    <w:rsid w:val="002975FC"/>
    <w:rsid w:val="002A5E60"/>
    <w:rsid w:val="002B242B"/>
    <w:rsid w:val="002B3734"/>
    <w:rsid w:val="002C1BAC"/>
    <w:rsid w:val="002C1F84"/>
    <w:rsid w:val="002C25DD"/>
    <w:rsid w:val="002C71E0"/>
    <w:rsid w:val="002C741B"/>
    <w:rsid w:val="002D3358"/>
    <w:rsid w:val="002D3AE9"/>
    <w:rsid w:val="002D477B"/>
    <w:rsid w:val="002D4AE6"/>
    <w:rsid w:val="002D7A2B"/>
    <w:rsid w:val="002E023C"/>
    <w:rsid w:val="002E0C95"/>
    <w:rsid w:val="002E141B"/>
    <w:rsid w:val="002E6105"/>
    <w:rsid w:val="002E6A49"/>
    <w:rsid w:val="002E7D7B"/>
    <w:rsid w:val="002E7F11"/>
    <w:rsid w:val="002F17EA"/>
    <w:rsid w:val="002F3695"/>
    <w:rsid w:val="002F5055"/>
    <w:rsid w:val="002F6225"/>
    <w:rsid w:val="002F7A28"/>
    <w:rsid w:val="003025F1"/>
    <w:rsid w:val="00302E8B"/>
    <w:rsid w:val="003039CA"/>
    <w:rsid w:val="00305418"/>
    <w:rsid w:val="0031244B"/>
    <w:rsid w:val="00315635"/>
    <w:rsid w:val="00316236"/>
    <w:rsid w:val="003170B7"/>
    <w:rsid w:val="003205F1"/>
    <w:rsid w:val="003212C3"/>
    <w:rsid w:val="003234B3"/>
    <w:rsid w:val="00323935"/>
    <w:rsid w:val="003245F2"/>
    <w:rsid w:val="003257E0"/>
    <w:rsid w:val="0032656D"/>
    <w:rsid w:val="00326BE6"/>
    <w:rsid w:val="00331461"/>
    <w:rsid w:val="003326D4"/>
    <w:rsid w:val="00333338"/>
    <w:rsid w:val="0033647D"/>
    <w:rsid w:val="003419BD"/>
    <w:rsid w:val="00345BB1"/>
    <w:rsid w:val="00351D21"/>
    <w:rsid w:val="00351DC6"/>
    <w:rsid w:val="00352E77"/>
    <w:rsid w:val="00355EED"/>
    <w:rsid w:val="003563AC"/>
    <w:rsid w:val="00362FAE"/>
    <w:rsid w:val="00363081"/>
    <w:rsid w:val="00363251"/>
    <w:rsid w:val="0036450B"/>
    <w:rsid w:val="0036552D"/>
    <w:rsid w:val="00367107"/>
    <w:rsid w:val="003678E0"/>
    <w:rsid w:val="00367FF9"/>
    <w:rsid w:val="00371DFC"/>
    <w:rsid w:val="003738BA"/>
    <w:rsid w:val="003749FE"/>
    <w:rsid w:val="0037520B"/>
    <w:rsid w:val="00375DC0"/>
    <w:rsid w:val="00377DCF"/>
    <w:rsid w:val="00381B70"/>
    <w:rsid w:val="00382158"/>
    <w:rsid w:val="00383666"/>
    <w:rsid w:val="00390064"/>
    <w:rsid w:val="0039079C"/>
    <w:rsid w:val="00396930"/>
    <w:rsid w:val="003A51DA"/>
    <w:rsid w:val="003A63E9"/>
    <w:rsid w:val="003A7E07"/>
    <w:rsid w:val="003B175E"/>
    <w:rsid w:val="003B4144"/>
    <w:rsid w:val="003B4966"/>
    <w:rsid w:val="003B5275"/>
    <w:rsid w:val="003B63F0"/>
    <w:rsid w:val="003C18FB"/>
    <w:rsid w:val="003C1D50"/>
    <w:rsid w:val="003C38D9"/>
    <w:rsid w:val="003D02C2"/>
    <w:rsid w:val="003D05B1"/>
    <w:rsid w:val="003D0F26"/>
    <w:rsid w:val="003D3F68"/>
    <w:rsid w:val="003D4959"/>
    <w:rsid w:val="003D603F"/>
    <w:rsid w:val="003E022E"/>
    <w:rsid w:val="003E2365"/>
    <w:rsid w:val="003E3274"/>
    <w:rsid w:val="003E5F92"/>
    <w:rsid w:val="003E71E6"/>
    <w:rsid w:val="003F03B2"/>
    <w:rsid w:val="003F2A47"/>
    <w:rsid w:val="003F48F1"/>
    <w:rsid w:val="003F57E8"/>
    <w:rsid w:val="003F5BCA"/>
    <w:rsid w:val="003F7F40"/>
    <w:rsid w:val="004008DF"/>
    <w:rsid w:val="00402B74"/>
    <w:rsid w:val="00405A4A"/>
    <w:rsid w:val="00405BE1"/>
    <w:rsid w:val="00410359"/>
    <w:rsid w:val="0041184A"/>
    <w:rsid w:val="00412AF7"/>
    <w:rsid w:val="00415060"/>
    <w:rsid w:val="0041777F"/>
    <w:rsid w:val="00417EDA"/>
    <w:rsid w:val="00420F60"/>
    <w:rsid w:val="004220CE"/>
    <w:rsid w:val="0042396C"/>
    <w:rsid w:val="00424A58"/>
    <w:rsid w:val="00427604"/>
    <w:rsid w:val="004320A3"/>
    <w:rsid w:val="0043254C"/>
    <w:rsid w:val="00432E05"/>
    <w:rsid w:val="00434732"/>
    <w:rsid w:val="0043557F"/>
    <w:rsid w:val="004359A4"/>
    <w:rsid w:val="00435D6C"/>
    <w:rsid w:val="00436B17"/>
    <w:rsid w:val="0043750C"/>
    <w:rsid w:val="00437BEE"/>
    <w:rsid w:val="00437C0C"/>
    <w:rsid w:val="004445DF"/>
    <w:rsid w:val="00447794"/>
    <w:rsid w:val="00451B30"/>
    <w:rsid w:val="004532D3"/>
    <w:rsid w:val="0045420C"/>
    <w:rsid w:val="00456467"/>
    <w:rsid w:val="00456C9E"/>
    <w:rsid w:val="00457A17"/>
    <w:rsid w:val="004634B8"/>
    <w:rsid w:val="00465480"/>
    <w:rsid w:val="00470B71"/>
    <w:rsid w:val="00470D52"/>
    <w:rsid w:val="004722A9"/>
    <w:rsid w:val="004743A7"/>
    <w:rsid w:val="00476705"/>
    <w:rsid w:val="004768F4"/>
    <w:rsid w:val="00476ADC"/>
    <w:rsid w:val="00480FF2"/>
    <w:rsid w:val="0048501F"/>
    <w:rsid w:val="00487F9F"/>
    <w:rsid w:val="00492733"/>
    <w:rsid w:val="00494D16"/>
    <w:rsid w:val="004A0692"/>
    <w:rsid w:val="004A0D8B"/>
    <w:rsid w:val="004A2D93"/>
    <w:rsid w:val="004A647A"/>
    <w:rsid w:val="004A6A40"/>
    <w:rsid w:val="004A77F0"/>
    <w:rsid w:val="004A791F"/>
    <w:rsid w:val="004B0D66"/>
    <w:rsid w:val="004B5515"/>
    <w:rsid w:val="004C100E"/>
    <w:rsid w:val="004C2916"/>
    <w:rsid w:val="004C4BDA"/>
    <w:rsid w:val="004C5031"/>
    <w:rsid w:val="004C63FA"/>
    <w:rsid w:val="004C65CC"/>
    <w:rsid w:val="004C677D"/>
    <w:rsid w:val="004C6A37"/>
    <w:rsid w:val="004C7158"/>
    <w:rsid w:val="004D217A"/>
    <w:rsid w:val="004E0255"/>
    <w:rsid w:val="004E1A95"/>
    <w:rsid w:val="004E271F"/>
    <w:rsid w:val="004E2782"/>
    <w:rsid w:val="004E4BA3"/>
    <w:rsid w:val="004E6D2B"/>
    <w:rsid w:val="004E7B16"/>
    <w:rsid w:val="004F2E1E"/>
    <w:rsid w:val="004F3BBA"/>
    <w:rsid w:val="004F4F70"/>
    <w:rsid w:val="004F5BDF"/>
    <w:rsid w:val="004F5E9C"/>
    <w:rsid w:val="004F742D"/>
    <w:rsid w:val="00500D23"/>
    <w:rsid w:val="00502658"/>
    <w:rsid w:val="00503442"/>
    <w:rsid w:val="00504366"/>
    <w:rsid w:val="00510B35"/>
    <w:rsid w:val="00511134"/>
    <w:rsid w:val="005119D3"/>
    <w:rsid w:val="00512010"/>
    <w:rsid w:val="005131A8"/>
    <w:rsid w:val="00514FAF"/>
    <w:rsid w:val="00517321"/>
    <w:rsid w:val="00521FDA"/>
    <w:rsid w:val="00523E03"/>
    <w:rsid w:val="005249FF"/>
    <w:rsid w:val="00532F88"/>
    <w:rsid w:val="00534F80"/>
    <w:rsid w:val="00536249"/>
    <w:rsid w:val="0054288F"/>
    <w:rsid w:val="0054351C"/>
    <w:rsid w:val="00544618"/>
    <w:rsid w:val="005448E7"/>
    <w:rsid w:val="005500B1"/>
    <w:rsid w:val="00554A08"/>
    <w:rsid w:val="00555EF6"/>
    <w:rsid w:val="00556F59"/>
    <w:rsid w:val="00557250"/>
    <w:rsid w:val="00557868"/>
    <w:rsid w:val="00561294"/>
    <w:rsid w:val="00561668"/>
    <w:rsid w:val="00566F41"/>
    <w:rsid w:val="00570A3B"/>
    <w:rsid w:val="0057274F"/>
    <w:rsid w:val="00574539"/>
    <w:rsid w:val="005750D3"/>
    <w:rsid w:val="00575570"/>
    <w:rsid w:val="005761CF"/>
    <w:rsid w:val="005767A2"/>
    <w:rsid w:val="0057721C"/>
    <w:rsid w:val="00581693"/>
    <w:rsid w:val="00583B48"/>
    <w:rsid w:val="00584724"/>
    <w:rsid w:val="00584C8F"/>
    <w:rsid w:val="005869A7"/>
    <w:rsid w:val="00590601"/>
    <w:rsid w:val="005906C1"/>
    <w:rsid w:val="00591451"/>
    <w:rsid w:val="00592F92"/>
    <w:rsid w:val="005A6DAB"/>
    <w:rsid w:val="005B22DB"/>
    <w:rsid w:val="005B2927"/>
    <w:rsid w:val="005B2D31"/>
    <w:rsid w:val="005B42D5"/>
    <w:rsid w:val="005B4EEC"/>
    <w:rsid w:val="005B692D"/>
    <w:rsid w:val="005C0472"/>
    <w:rsid w:val="005C1881"/>
    <w:rsid w:val="005C2138"/>
    <w:rsid w:val="005C4222"/>
    <w:rsid w:val="005C5337"/>
    <w:rsid w:val="005C5A0B"/>
    <w:rsid w:val="005D2A93"/>
    <w:rsid w:val="005D3A1F"/>
    <w:rsid w:val="005D67CF"/>
    <w:rsid w:val="005D6F85"/>
    <w:rsid w:val="005E1985"/>
    <w:rsid w:val="005E3C94"/>
    <w:rsid w:val="005E7281"/>
    <w:rsid w:val="005F0929"/>
    <w:rsid w:val="005F2514"/>
    <w:rsid w:val="005F487C"/>
    <w:rsid w:val="005F66FE"/>
    <w:rsid w:val="00603DC6"/>
    <w:rsid w:val="00604E2A"/>
    <w:rsid w:val="006119F8"/>
    <w:rsid w:val="00615647"/>
    <w:rsid w:val="00621256"/>
    <w:rsid w:val="00621DE1"/>
    <w:rsid w:val="0062692D"/>
    <w:rsid w:val="006308C9"/>
    <w:rsid w:val="00630DD5"/>
    <w:rsid w:val="00632951"/>
    <w:rsid w:val="00641B18"/>
    <w:rsid w:val="00642A15"/>
    <w:rsid w:val="00643F78"/>
    <w:rsid w:val="0064519F"/>
    <w:rsid w:val="00645B88"/>
    <w:rsid w:val="00646375"/>
    <w:rsid w:val="006479DC"/>
    <w:rsid w:val="006508B0"/>
    <w:rsid w:val="00651755"/>
    <w:rsid w:val="00651D15"/>
    <w:rsid w:val="00652196"/>
    <w:rsid w:val="0065338F"/>
    <w:rsid w:val="0065358E"/>
    <w:rsid w:val="006551F8"/>
    <w:rsid w:val="00657646"/>
    <w:rsid w:val="00657C87"/>
    <w:rsid w:val="00657EA6"/>
    <w:rsid w:val="00657F15"/>
    <w:rsid w:val="00657FC0"/>
    <w:rsid w:val="00671E0C"/>
    <w:rsid w:val="0067266B"/>
    <w:rsid w:val="00674DE1"/>
    <w:rsid w:val="006758D2"/>
    <w:rsid w:val="00675BA5"/>
    <w:rsid w:val="00676B13"/>
    <w:rsid w:val="00677C55"/>
    <w:rsid w:val="00680258"/>
    <w:rsid w:val="00681574"/>
    <w:rsid w:val="00682037"/>
    <w:rsid w:val="006843FB"/>
    <w:rsid w:val="00684E0C"/>
    <w:rsid w:val="00686C76"/>
    <w:rsid w:val="006903CC"/>
    <w:rsid w:val="0069056C"/>
    <w:rsid w:val="006909F5"/>
    <w:rsid w:val="00693CA5"/>
    <w:rsid w:val="00696F07"/>
    <w:rsid w:val="0069751E"/>
    <w:rsid w:val="006A5237"/>
    <w:rsid w:val="006A5F32"/>
    <w:rsid w:val="006B0CFA"/>
    <w:rsid w:val="006B290E"/>
    <w:rsid w:val="006B62A0"/>
    <w:rsid w:val="006C1449"/>
    <w:rsid w:val="006C2A24"/>
    <w:rsid w:val="006C4112"/>
    <w:rsid w:val="006C4B40"/>
    <w:rsid w:val="006D0DE8"/>
    <w:rsid w:val="006D0E7E"/>
    <w:rsid w:val="006D2393"/>
    <w:rsid w:val="006D505A"/>
    <w:rsid w:val="006D6137"/>
    <w:rsid w:val="006D7F30"/>
    <w:rsid w:val="006E19D1"/>
    <w:rsid w:val="006E35DB"/>
    <w:rsid w:val="006E5243"/>
    <w:rsid w:val="006E554B"/>
    <w:rsid w:val="006F1631"/>
    <w:rsid w:val="006F3305"/>
    <w:rsid w:val="006F52C4"/>
    <w:rsid w:val="006F6177"/>
    <w:rsid w:val="006F665B"/>
    <w:rsid w:val="00702719"/>
    <w:rsid w:val="00703341"/>
    <w:rsid w:val="00706AF2"/>
    <w:rsid w:val="0071258C"/>
    <w:rsid w:val="00713249"/>
    <w:rsid w:val="00713404"/>
    <w:rsid w:val="007134CF"/>
    <w:rsid w:val="00722CF9"/>
    <w:rsid w:val="00723A59"/>
    <w:rsid w:val="00724E8D"/>
    <w:rsid w:val="00725A47"/>
    <w:rsid w:val="0072773D"/>
    <w:rsid w:val="007301D5"/>
    <w:rsid w:val="00731DAE"/>
    <w:rsid w:val="0073269B"/>
    <w:rsid w:val="007345EB"/>
    <w:rsid w:val="00736987"/>
    <w:rsid w:val="00737835"/>
    <w:rsid w:val="00741BB6"/>
    <w:rsid w:val="007455C5"/>
    <w:rsid w:val="00745BCA"/>
    <w:rsid w:val="00746568"/>
    <w:rsid w:val="007465BB"/>
    <w:rsid w:val="00747B54"/>
    <w:rsid w:val="0075023F"/>
    <w:rsid w:val="007509D3"/>
    <w:rsid w:val="0075111C"/>
    <w:rsid w:val="00751472"/>
    <w:rsid w:val="00751910"/>
    <w:rsid w:val="007531AD"/>
    <w:rsid w:val="0075333C"/>
    <w:rsid w:val="0075341D"/>
    <w:rsid w:val="007538AE"/>
    <w:rsid w:val="00754DCD"/>
    <w:rsid w:val="00760430"/>
    <w:rsid w:val="007618E0"/>
    <w:rsid w:val="0076345F"/>
    <w:rsid w:val="00763EF3"/>
    <w:rsid w:val="00765D92"/>
    <w:rsid w:val="0076607F"/>
    <w:rsid w:val="0076734A"/>
    <w:rsid w:val="00772ABA"/>
    <w:rsid w:val="0078269D"/>
    <w:rsid w:val="00782E82"/>
    <w:rsid w:val="00783025"/>
    <w:rsid w:val="00783FE7"/>
    <w:rsid w:val="00784C1A"/>
    <w:rsid w:val="0078737E"/>
    <w:rsid w:val="007873B0"/>
    <w:rsid w:val="007907FA"/>
    <w:rsid w:val="00793032"/>
    <w:rsid w:val="007937DC"/>
    <w:rsid w:val="00793CAA"/>
    <w:rsid w:val="00795084"/>
    <w:rsid w:val="007963CC"/>
    <w:rsid w:val="00797F66"/>
    <w:rsid w:val="007A093E"/>
    <w:rsid w:val="007A1DEA"/>
    <w:rsid w:val="007A26CE"/>
    <w:rsid w:val="007A3795"/>
    <w:rsid w:val="007A4348"/>
    <w:rsid w:val="007A4C6A"/>
    <w:rsid w:val="007A4E51"/>
    <w:rsid w:val="007A50E1"/>
    <w:rsid w:val="007A6365"/>
    <w:rsid w:val="007B1300"/>
    <w:rsid w:val="007B3147"/>
    <w:rsid w:val="007B5BFB"/>
    <w:rsid w:val="007B5E02"/>
    <w:rsid w:val="007B7FCE"/>
    <w:rsid w:val="007C08C3"/>
    <w:rsid w:val="007C44DE"/>
    <w:rsid w:val="007C4840"/>
    <w:rsid w:val="007C4E5E"/>
    <w:rsid w:val="007C60FF"/>
    <w:rsid w:val="007C6AE7"/>
    <w:rsid w:val="007D11A3"/>
    <w:rsid w:val="007D2392"/>
    <w:rsid w:val="007D2851"/>
    <w:rsid w:val="007D3583"/>
    <w:rsid w:val="007D3E6E"/>
    <w:rsid w:val="007D414D"/>
    <w:rsid w:val="007D48F5"/>
    <w:rsid w:val="007D56EA"/>
    <w:rsid w:val="007E20DC"/>
    <w:rsid w:val="007E2556"/>
    <w:rsid w:val="007E36D8"/>
    <w:rsid w:val="007E49A4"/>
    <w:rsid w:val="007E4EAD"/>
    <w:rsid w:val="007E5BF0"/>
    <w:rsid w:val="007F34BE"/>
    <w:rsid w:val="007F46DD"/>
    <w:rsid w:val="007F4F01"/>
    <w:rsid w:val="007F5CA9"/>
    <w:rsid w:val="007F6B35"/>
    <w:rsid w:val="007F7ABA"/>
    <w:rsid w:val="00800FCF"/>
    <w:rsid w:val="00801B33"/>
    <w:rsid w:val="00806412"/>
    <w:rsid w:val="008103D7"/>
    <w:rsid w:val="00810FDC"/>
    <w:rsid w:val="00813319"/>
    <w:rsid w:val="00813661"/>
    <w:rsid w:val="00813B9F"/>
    <w:rsid w:val="008148E1"/>
    <w:rsid w:val="00815D50"/>
    <w:rsid w:val="00816FDF"/>
    <w:rsid w:val="00817F3F"/>
    <w:rsid w:val="00822F1C"/>
    <w:rsid w:val="00824783"/>
    <w:rsid w:val="00824AEE"/>
    <w:rsid w:val="00825D91"/>
    <w:rsid w:val="0082650B"/>
    <w:rsid w:val="00826854"/>
    <w:rsid w:val="0082742E"/>
    <w:rsid w:val="008274AE"/>
    <w:rsid w:val="00827C48"/>
    <w:rsid w:val="00831850"/>
    <w:rsid w:val="0083198B"/>
    <w:rsid w:val="00841D19"/>
    <w:rsid w:val="008432D0"/>
    <w:rsid w:val="0084536F"/>
    <w:rsid w:val="0084571F"/>
    <w:rsid w:val="0084623F"/>
    <w:rsid w:val="008466AE"/>
    <w:rsid w:val="0085010E"/>
    <w:rsid w:val="00853A67"/>
    <w:rsid w:val="00853FE3"/>
    <w:rsid w:val="008541BD"/>
    <w:rsid w:val="008545EE"/>
    <w:rsid w:val="00854FFD"/>
    <w:rsid w:val="00855854"/>
    <w:rsid w:val="0085613D"/>
    <w:rsid w:val="00856BEE"/>
    <w:rsid w:val="00856C9D"/>
    <w:rsid w:val="008575B1"/>
    <w:rsid w:val="00857B39"/>
    <w:rsid w:val="00861771"/>
    <w:rsid w:val="008634A2"/>
    <w:rsid w:val="008646BC"/>
    <w:rsid w:val="00866FD0"/>
    <w:rsid w:val="00871C57"/>
    <w:rsid w:val="00871E6E"/>
    <w:rsid w:val="00873051"/>
    <w:rsid w:val="00874538"/>
    <w:rsid w:val="00874571"/>
    <w:rsid w:val="00874747"/>
    <w:rsid w:val="008808C6"/>
    <w:rsid w:val="00880A2A"/>
    <w:rsid w:val="00882196"/>
    <w:rsid w:val="00882711"/>
    <w:rsid w:val="0088557C"/>
    <w:rsid w:val="008867DE"/>
    <w:rsid w:val="00890161"/>
    <w:rsid w:val="00890258"/>
    <w:rsid w:val="00890720"/>
    <w:rsid w:val="00895ABF"/>
    <w:rsid w:val="00896ACC"/>
    <w:rsid w:val="008A4933"/>
    <w:rsid w:val="008A5DDD"/>
    <w:rsid w:val="008B0E2E"/>
    <w:rsid w:val="008B55EF"/>
    <w:rsid w:val="008C00BD"/>
    <w:rsid w:val="008C1D27"/>
    <w:rsid w:val="008C5351"/>
    <w:rsid w:val="008C573C"/>
    <w:rsid w:val="008D1B1E"/>
    <w:rsid w:val="008D4215"/>
    <w:rsid w:val="008D454E"/>
    <w:rsid w:val="008D4BF9"/>
    <w:rsid w:val="008D6416"/>
    <w:rsid w:val="008D650C"/>
    <w:rsid w:val="008D7B20"/>
    <w:rsid w:val="008E0081"/>
    <w:rsid w:val="008E0ACF"/>
    <w:rsid w:val="008E3116"/>
    <w:rsid w:val="008E31A9"/>
    <w:rsid w:val="008E792E"/>
    <w:rsid w:val="008F482C"/>
    <w:rsid w:val="0090031C"/>
    <w:rsid w:val="00900D02"/>
    <w:rsid w:val="009011DA"/>
    <w:rsid w:val="009020BF"/>
    <w:rsid w:val="009051DA"/>
    <w:rsid w:val="00915CA1"/>
    <w:rsid w:val="00916606"/>
    <w:rsid w:val="0091689B"/>
    <w:rsid w:val="00916E6C"/>
    <w:rsid w:val="0092677A"/>
    <w:rsid w:val="0092726D"/>
    <w:rsid w:val="00933C87"/>
    <w:rsid w:val="00933F02"/>
    <w:rsid w:val="00936D1A"/>
    <w:rsid w:val="00941907"/>
    <w:rsid w:val="009443B9"/>
    <w:rsid w:val="0094537F"/>
    <w:rsid w:val="0094726F"/>
    <w:rsid w:val="00951B62"/>
    <w:rsid w:val="00951DD8"/>
    <w:rsid w:val="00960409"/>
    <w:rsid w:val="00961ED3"/>
    <w:rsid w:val="009633FC"/>
    <w:rsid w:val="009724B7"/>
    <w:rsid w:val="00973800"/>
    <w:rsid w:val="009745CE"/>
    <w:rsid w:val="0097523A"/>
    <w:rsid w:val="0098042C"/>
    <w:rsid w:val="00981EF1"/>
    <w:rsid w:val="00984F62"/>
    <w:rsid w:val="009858AA"/>
    <w:rsid w:val="00986003"/>
    <w:rsid w:val="0098757C"/>
    <w:rsid w:val="009876CA"/>
    <w:rsid w:val="00992F2C"/>
    <w:rsid w:val="00993B2E"/>
    <w:rsid w:val="009B4CBA"/>
    <w:rsid w:val="009B540A"/>
    <w:rsid w:val="009B61B8"/>
    <w:rsid w:val="009B67BA"/>
    <w:rsid w:val="009C04F6"/>
    <w:rsid w:val="009C0864"/>
    <w:rsid w:val="009C096E"/>
    <w:rsid w:val="009C39A2"/>
    <w:rsid w:val="009C458B"/>
    <w:rsid w:val="009C4EE1"/>
    <w:rsid w:val="009C52E3"/>
    <w:rsid w:val="009C5B70"/>
    <w:rsid w:val="009D205F"/>
    <w:rsid w:val="009D219E"/>
    <w:rsid w:val="009D2AF2"/>
    <w:rsid w:val="009D3118"/>
    <w:rsid w:val="009D3F2C"/>
    <w:rsid w:val="009D509D"/>
    <w:rsid w:val="009D6DD0"/>
    <w:rsid w:val="009E0310"/>
    <w:rsid w:val="009E1E68"/>
    <w:rsid w:val="009E3BE0"/>
    <w:rsid w:val="009E3C02"/>
    <w:rsid w:val="009E4380"/>
    <w:rsid w:val="009E6327"/>
    <w:rsid w:val="009E6ED1"/>
    <w:rsid w:val="009E7F60"/>
    <w:rsid w:val="009F107D"/>
    <w:rsid w:val="009F1823"/>
    <w:rsid w:val="009F506E"/>
    <w:rsid w:val="009F580B"/>
    <w:rsid w:val="009F6A53"/>
    <w:rsid w:val="009F6B17"/>
    <w:rsid w:val="009F7793"/>
    <w:rsid w:val="009F79DE"/>
    <w:rsid w:val="00A0085D"/>
    <w:rsid w:val="00A00948"/>
    <w:rsid w:val="00A00B24"/>
    <w:rsid w:val="00A01D06"/>
    <w:rsid w:val="00A01E11"/>
    <w:rsid w:val="00A0304B"/>
    <w:rsid w:val="00A039A3"/>
    <w:rsid w:val="00A048CC"/>
    <w:rsid w:val="00A04A50"/>
    <w:rsid w:val="00A07343"/>
    <w:rsid w:val="00A0739E"/>
    <w:rsid w:val="00A1192F"/>
    <w:rsid w:val="00A129E7"/>
    <w:rsid w:val="00A13B6D"/>
    <w:rsid w:val="00A154AA"/>
    <w:rsid w:val="00A15FB9"/>
    <w:rsid w:val="00A17005"/>
    <w:rsid w:val="00A207E2"/>
    <w:rsid w:val="00A22EF8"/>
    <w:rsid w:val="00A30549"/>
    <w:rsid w:val="00A308A5"/>
    <w:rsid w:val="00A30DA3"/>
    <w:rsid w:val="00A3102E"/>
    <w:rsid w:val="00A31A28"/>
    <w:rsid w:val="00A34122"/>
    <w:rsid w:val="00A3692B"/>
    <w:rsid w:val="00A424DE"/>
    <w:rsid w:val="00A43964"/>
    <w:rsid w:val="00A45AE5"/>
    <w:rsid w:val="00A46935"/>
    <w:rsid w:val="00A47716"/>
    <w:rsid w:val="00A5185E"/>
    <w:rsid w:val="00A52C6C"/>
    <w:rsid w:val="00A52E23"/>
    <w:rsid w:val="00A53CEF"/>
    <w:rsid w:val="00A54BB5"/>
    <w:rsid w:val="00A555B2"/>
    <w:rsid w:val="00A63D52"/>
    <w:rsid w:val="00A640BB"/>
    <w:rsid w:val="00A6476E"/>
    <w:rsid w:val="00A711E4"/>
    <w:rsid w:val="00A711F0"/>
    <w:rsid w:val="00A7557D"/>
    <w:rsid w:val="00A75E66"/>
    <w:rsid w:val="00A76A44"/>
    <w:rsid w:val="00A810CB"/>
    <w:rsid w:val="00A8235D"/>
    <w:rsid w:val="00A8394E"/>
    <w:rsid w:val="00A86D1F"/>
    <w:rsid w:val="00A916FF"/>
    <w:rsid w:val="00A93506"/>
    <w:rsid w:val="00A942C7"/>
    <w:rsid w:val="00A978D0"/>
    <w:rsid w:val="00AA06C6"/>
    <w:rsid w:val="00AA5A68"/>
    <w:rsid w:val="00AB1CC6"/>
    <w:rsid w:val="00AB3332"/>
    <w:rsid w:val="00AB384A"/>
    <w:rsid w:val="00AB463B"/>
    <w:rsid w:val="00AB4960"/>
    <w:rsid w:val="00AB501E"/>
    <w:rsid w:val="00AB553C"/>
    <w:rsid w:val="00AB5BB4"/>
    <w:rsid w:val="00AB6BD6"/>
    <w:rsid w:val="00AC23FF"/>
    <w:rsid w:val="00AC30C9"/>
    <w:rsid w:val="00AC5D6A"/>
    <w:rsid w:val="00AC7327"/>
    <w:rsid w:val="00AC7EE1"/>
    <w:rsid w:val="00AD0160"/>
    <w:rsid w:val="00AD1E3E"/>
    <w:rsid w:val="00AD32ED"/>
    <w:rsid w:val="00AD68F1"/>
    <w:rsid w:val="00AE00A9"/>
    <w:rsid w:val="00AE130F"/>
    <w:rsid w:val="00AE1588"/>
    <w:rsid w:val="00AE332D"/>
    <w:rsid w:val="00AE38C9"/>
    <w:rsid w:val="00AE3E64"/>
    <w:rsid w:val="00AF08BB"/>
    <w:rsid w:val="00AF44EF"/>
    <w:rsid w:val="00B01941"/>
    <w:rsid w:val="00B0195C"/>
    <w:rsid w:val="00B023C1"/>
    <w:rsid w:val="00B02A00"/>
    <w:rsid w:val="00B041A1"/>
    <w:rsid w:val="00B11757"/>
    <w:rsid w:val="00B134BA"/>
    <w:rsid w:val="00B1507B"/>
    <w:rsid w:val="00B167D3"/>
    <w:rsid w:val="00B22482"/>
    <w:rsid w:val="00B22958"/>
    <w:rsid w:val="00B25328"/>
    <w:rsid w:val="00B2745D"/>
    <w:rsid w:val="00B3071E"/>
    <w:rsid w:val="00B322B6"/>
    <w:rsid w:val="00B32F04"/>
    <w:rsid w:val="00B40E0D"/>
    <w:rsid w:val="00B43E0B"/>
    <w:rsid w:val="00B455E8"/>
    <w:rsid w:val="00B469F5"/>
    <w:rsid w:val="00B503F6"/>
    <w:rsid w:val="00B52233"/>
    <w:rsid w:val="00B53380"/>
    <w:rsid w:val="00B53833"/>
    <w:rsid w:val="00B57833"/>
    <w:rsid w:val="00B61353"/>
    <w:rsid w:val="00B61EA0"/>
    <w:rsid w:val="00B62528"/>
    <w:rsid w:val="00B62D65"/>
    <w:rsid w:val="00B63D57"/>
    <w:rsid w:val="00B66A38"/>
    <w:rsid w:val="00B671D5"/>
    <w:rsid w:val="00B7044D"/>
    <w:rsid w:val="00B727BC"/>
    <w:rsid w:val="00B729E2"/>
    <w:rsid w:val="00B81DBC"/>
    <w:rsid w:val="00B81FA2"/>
    <w:rsid w:val="00B83A70"/>
    <w:rsid w:val="00B841A5"/>
    <w:rsid w:val="00B87136"/>
    <w:rsid w:val="00B9405F"/>
    <w:rsid w:val="00B96788"/>
    <w:rsid w:val="00B96DE3"/>
    <w:rsid w:val="00BA00C3"/>
    <w:rsid w:val="00BA0C2C"/>
    <w:rsid w:val="00BA0EE7"/>
    <w:rsid w:val="00BA130D"/>
    <w:rsid w:val="00BA26F0"/>
    <w:rsid w:val="00BA78A8"/>
    <w:rsid w:val="00BB190B"/>
    <w:rsid w:val="00BB24C9"/>
    <w:rsid w:val="00BB5865"/>
    <w:rsid w:val="00BB63F8"/>
    <w:rsid w:val="00BC0175"/>
    <w:rsid w:val="00BC09FC"/>
    <w:rsid w:val="00BC2390"/>
    <w:rsid w:val="00BC26C9"/>
    <w:rsid w:val="00BC30C6"/>
    <w:rsid w:val="00BC44B9"/>
    <w:rsid w:val="00BC538F"/>
    <w:rsid w:val="00BC5A03"/>
    <w:rsid w:val="00BC79A9"/>
    <w:rsid w:val="00BD31F4"/>
    <w:rsid w:val="00BD5169"/>
    <w:rsid w:val="00BD5891"/>
    <w:rsid w:val="00BD7452"/>
    <w:rsid w:val="00BE09DA"/>
    <w:rsid w:val="00BE1C69"/>
    <w:rsid w:val="00BF1358"/>
    <w:rsid w:val="00BF208B"/>
    <w:rsid w:val="00BF2A7D"/>
    <w:rsid w:val="00BF6C71"/>
    <w:rsid w:val="00BF77C6"/>
    <w:rsid w:val="00C018C5"/>
    <w:rsid w:val="00C02745"/>
    <w:rsid w:val="00C04CFC"/>
    <w:rsid w:val="00C068DB"/>
    <w:rsid w:val="00C07B5D"/>
    <w:rsid w:val="00C11A34"/>
    <w:rsid w:val="00C11BE6"/>
    <w:rsid w:val="00C11D63"/>
    <w:rsid w:val="00C1424A"/>
    <w:rsid w:val="00C14368"/>
    <w:rsid w:val="00C1590B"/>
    <w:rsid w:val="00C17746"/>
    <w:rsid w:val="00C179EC"/>
    <w:rsid w:val="00C22E0E"/>
    <w:rsid w:val="00C243D1"/>
    <w:rsid w:val="00C25EAB"/>
    <w:rsid w:val="00C27204"/>
    <w:rsid w:val="00C307B9"/>
    <w:rsid w:val="00C34F75"/>
    <w:rsid w:val="00C36550"/>
    <w:rsid w:val="00C40039"/>
    <w:rsid w:val="00C41272"/>
    <w:rsid w:val="00C418AB"/>
    <w:rsid w:val="00C421F3"/>
    <w:rsid w:val="00C42791"/>
    <w:rsid w:val="00C43431"/>
    <w:rsid w:val="00C434CD"/>
    <w:rsid w:val="00C435CA"/>
    <w:rsid w:val="00C43647"/>
    <w:rsid w:val="00C51204"/>
    <w:rsid w:val="00C53C9E"/>
    <w:rsid w:val="00C564CD"/>
    <w:rsid w:val="00C57C12"/>
    <w:rsid w:val="00C60F15"/>
    <w:rsid w:val="00C61789"/>
    <w:rsid w:val="00C64F1D"/>
    <w:rsid w:val="00C65281"/>
    <w:rsid w:val="00C704E3"/>
    <w:rsid w:val="00C72109"/>
    <w:rsid w:val="00C72563"/>
    <w:rsid w:val="00C735ED"/>
    <w:rsid w:val="00C758BB"/>
    <w:rsid w:val="00C76AF8"/>
    <w:rsid w:val="00C8433E"/>
    <w:rsid w:val="00C8535A"/>
    <w:rsid w:val="00C8766A"/>
    <w:rsid w:val="00C90C9A"/>
    <w:rsid w:val="00C91139"/>
    <w:rsid w:val="00C91720"/>
    <w:rsid w:val="00C957EF"/>
    <w:rsid w:val="00C963B6"/>
    <w:rsid w:val="00CA50B5"/>
    <w:rsid w:val="00CA6976"/>
    <w:rsid w:val="00CB210B"/>
    <w:rsid w:val="00CB7070"/>
    <w:rsid w:val="00CB73C6"/>
    <w:rsid w:val="00CB799F"/>
    <w:rsid w:val="00CC1D66"/>
    <w:rsid w:val="00CC237A"/>
    <w:rsid w:val="00CC482D"/>
    <w:rsid w:val="00CC49A3"/>
    <w:rsid w:val="00CC5346"/>
    <w:rsid w:val="00CC56B7"/>
    <w:rsid w:val="00CD161D"/>
    <w:rsid w:val="00CD34DD"/>
    <w:rsid w:val="00CD476A"/>
    <w:rsid w:val="00CD4DAE"/>
    <w:rsid w:val="00CD7994"/>
    <w:rsid w:val="00CE2B3B"/>
    <w:rsid w:val="00CE5EBD"/>
    <w:rsid w:val="00CF00F5"/>
    <w:rsid w:val="00CF1E76"/>
    <w:rsid w:val="00CF2340"/>
    <w:rsid w:val="00CF3DB8"/>
    <w:rsid w:val="00CF40FB"/>
    <w:rsid w:val="00CF5487"/>
    <w:rsid w:val="00CF5A5C"/>
    <w:rsid w:val="00D005B1"/>
    <w:rsid w:val="00D01C95"/>
    <w:rsid w:val="00D020E4"/>
    <w:rsid w:val="00D06831"/>
    <w:rsid w:val="00D07DE4"/>
    <w:rsid w:val="00D13F82"/>
    <w:rsid w:val="00D15D10"/>
    <w:rsid w:val="00D15F81"/>
    <w:rsid w:val="00D167AE"/>
    <w:rsid w:val="00D2029B"/>
    <w:rsid w:val="00D21F63"/>
    <w:rsid w:val="00D22655"/>
    <w:rsid w:val="00D233AC"/>
    <w:rsid w:val="00D238A1"/>
    <w:rsid w:val="00D25A0F"/>
    <w:rsid w:val="00D31E7E"/>
    <w:rsid w:val="00D33502"/>
    <w:rsid w:val="00D35915"/>
    <w:rsid w:val="00D37678"/>
    <w:rsid w:val="00D40DF6"/>
    <w:rsid w:val="00D42CD0"/>
    <w:rsid w:val="00D45B45"/>
    <w:rsid w:val="00D54317"/>
    <w:rsid w:val="00D553B2"/>
    <w:rsid w:val="00D55C19"/>
    <w:rsid w:val="00D575BA"/>
    <w:rsid w:val="00D605B2"/>
    <w:rsid w:val="00D616E3"/>
    <w:rsid w:val="00D661F1"/>
    <w:rsid w:val="00D666C7"/>
    <w:rsid w:val="00D70023"/>
    <w:rsid w:val="00D730E4"/>
    <w:rsid w:val="00D7580D"/>
    <w:rsid w:val="00D76323"/>
    <w:rsid w:val="00D76E6A"/>
    <w:rsid w:val="00D805BC"/>
    <w:rsid w:val="00D903DA"/>
    <w:rsid w:val="00D90C35"/>
    <w:rsid w:val="00D96728"/>
    <w:rsid w:val="00D96BC5"/>
    <w:rsid w:val="00D978A3"/>
    <w:rsid w:val="00DA070A"/>
    <w:rsid w:val="00DA2F99"/>
    <w:rsid w:val="00DA359C"/>
    <w:rsid w:val="00DA4E60"/>
    <w:rsid w:val="00DA5D08"/>
    <w:rsid w:val="00DA6ABA"/>
    <w:rsid w:val="00DA6D9F"/>
    <w:rsid w:val="00DA7E4A"/>
    <w:rsid w:val="00DB006C"/>
    <w:rsid w:val="00DB44EA"/>
    <w:rsid w:val="00DB5A0E"/>
    <w:rsid w:val="00DC0A1E"/>
    <w:rsid w:val="00DC0BC7"/>
    <w:rsid w:val="00DC219B"/>
    <w:rsid w:val="00DC285D"/>
    <w:rsid w:val="00DC435D"/>
    <w:rsid w:val="00DC7558"/>
    <w:rsid w:val="00DE2191"/>
    <w:rsid w:val="00DE23B6"/>
    <w:rsid w:val="00DE23CD"/>
    <w:rsid w:val="00DE4203"/>
    <w:rsid w:val="00DF48BC"/>
    <w:rsid w:val="00E02367"/>
    <w:rsid w:val="00E02386"/>
    <w:rsid w:val="00E02B78"/>
    <w:rsid w:val="00E043B1"/>
    <w:rsid w:val="00E04FDB"/>
    <w:rsid w:val="00E078FB"/>
    <w:rsid w:val="00E1046C"/>
    <w:rsid w:val="00E1215E"/>
    <w:rsid w:val="00E14BF8"/>
    <w:rsid w:val="00E156F2"/>
    <w:rsid w:val="00E211B8"/>
    <w:rsid w:val="00E22A79"/>
    <w:rsid w:val="00E2495A"/>
    <w:rsid w:val="00E26798"/>
    <w:rsid w:val="00E30578"/>
    <w:rsid w:val="00E318E8"/>
    <w:rsid w:val="00E3195A"/>
    <w:rsid w:val="00E336ED"/>
    <w:rsid w:val="00E34261"/>
    <w:rsid w:val="00E3630B"/>
    <w:rsid w:val="00E41F96"/>
    <w:rsid w:val="00E44978"/>
    <w:rsid w:val="00E4536D"/>
    <w:rsid w:val="00E51D69"/>
    <w:rsid w:val="00E52468"/>
    <w:rsid w:val="00E52FAA"/>
    <w:rsid w:val="00E54D7C"/>
    <w:rsid w:val="00E60598"/>
    <w:rsid w:val="00E63362"/>
    <w:rsid w:val="00E66767"/>
    <w:rsid w:val="00E71E7B"/>
    <w:rsid w:val="00E72186"/>
    <w:rsid w:val="00E75BA7"/>
    <w:rsid w:val="00E76D30"/>
    <w:rsid w:val="00E830FC"/>
    <w:rsid w:val="00E85EB1"/>
    <w:rsid w:val="00E85F68"/>
    <w:rsid w:val="00E935A9"/>
    <w:rsid w:val="00E9647A"/>
    <w:rsid w:val="00EA0DA9"/>
    <w:rsid w:val="00EA24A8"/>
    <w:rsid w:val="00EA29EF"/>
    <w:rsid w:val="00EA2ECF"/>
    <w:rsid w:val="00EA5918"/>
    <w:rsid w:val="00EA6800"/>
    <w:rsid w:val="00EA7612"/>
    <w:rsid w:val="00EB0E91"/>
    <w:rsid w:val="00EB1719"/>
    <w:rsid w:val="00EB1C0A"/>
    <w:rsid w:val="00EB2964"/>
    <w:rsid w:val="00EB2B0F"/>
    <w:rsid w:val="00EB3B2D"/>
    <w:rsid w:val="00EB5232"/>
    <w:rsid w:val="00EB5B3D"/>
    <w:rsid w:val="00EB67B9"/>
    <w:rsid w:val="00EB6BF9"/>
    <w:rsid w:val="00EC1E0F"/>
    <w:rsid w:val="00EC2154"/>
    <w:rsid w:val="00EC43A3"/>
    <w:rsid w:val="00EC5C88"/>
    <w:rsid w:val="00ED1D58"/>
    <w:rsid w:val="00ED1EFE"/>
    <w:rsid w:val="00ED7397"/>
    <w:rsid w:val="00EE362D"/>
    <w:rsid w:val="00EE3B91"/>
    <w:rsid w:val="00EE71F0"/>
    <w:rsid w:val="00EE7DCD"/>
    <w:rsid w:val="00EF4187"/>
    <w:rsid w:val="00EF43DA"/>
    <w:rsid w:val="00EF57B6"/>
    <w:rsid w:val="00EF7C3E"/>
    <w:rsid w:val="00F005FD"/>
    <w:rsid w:val="00F01A17"/>
    <w:rsid w:val="00F033F7"/>
    <w:rsid w:val="00F1029C"/>
    <w:rsid w:val="00F11FC0"/>
    <w:rsid w:val="00F13F15"/>
    <w:rsid w:val="00F20E9A"/>
    <w:rsid w:val="00F22297"/>
    <w:rsid w:val="00F22F83"/>
    <w:rsid w:val="00F24C91"/>
    <w:rsid w:val="00F25435"/>
    <w:rsid w:val="00F26252"/>
    <w:rsid w:val="00F262D3"/>
    <w:rsid w:val="00F34C48"/>
    <w:rsid w:val="00F35872"/>
    <w:rsid w:val="00F418F5"/>
    <w:rsid w:val="00F4191A"/>
    <w:rsid w:val="00F45E20"/>
    <w:rsid w:val="00F529BD"/>
    <w:rsid w:val="00F52EC2"/>
    <w:rsid w:val="00F55157"/>
    <w:rsid w:val="00F55387"/>
    <w:rsid w:val="00F55A2A"/>
    <w:rsid w:val="00F60EE2"/>
    <w:rsid w:val="00F64B0B"/>
    <w:rsid w:val="00F64C1B"/>
    <w:rsid w:val="00F65D52"/>
    <w:rsid w:val="00F7131F"/>
    <w:rsid w:val="00F72086"/>
    <w:rsid w:val="00F740FE"/>
    <w:rsid w:val="00F762BE"/>
    <w:rsid w:val="00F80110"/>
    <w:rsid w:val="00F8306A"/>
    <w:rsid w:val="00F8497F"/>
    <w:rsid w:val="00F84AD1"/>
    <w:rsid w:val="00F874E0"/>
    <w:rsid w:val="00F90C11"/>
    <w:rsid w:val="00F90F86"/>
    <w:rsid w:val="00F92896"/>
    <w:rsid w:val="00F940A9"/>
    <w:rsid w:val="00F950C3"/>
    <w:rsid w:val="00FA4526"/>
    <w:rsid w:val="00FA7928"/>
    <w:rsid w:val="00FB1B5F"/>
    <w:rsid w:val="00FB2260"/>
    <w:rsid w:val="00FB2939"/>
    <w:rsid w:val="00FB3359"/>
    <w:rsid w:val="00FB6372"/>
    <w:rsid w:val="00FB7E38"/>
    <w:rsid w:val="00FC02E5"/>
    <w:rsid w:val="00FC2B4D"/>
    <w:rsid w:val="00FC7590"/>
    <w:rsid w:val="00FD3BC5"/>
    <w:rsid w:val="00FD50AC"/>
    <w:rsid w:val="00FD6AE7"/>
    <w:rsid w:val="00FD73B4"/>
    <w:rsid w:val="00FE4910"/>
    <w:rsid w:val="00FE4CFE"/>
    <w:rsid w:val="00FE5A54"/>
    <w:rsid w:val="00FE72EC"/>
    <w:rsid w:val="00FF0270"/>
    <w:rsid w:val="00FF250B"/>
    <w:rsid w:val="00FF522E"/>
    <w:rsid w:val="00FF5271"/>
    <w:rsid w:val="00FF5420"/>
    <w:rsid w:val="00FF5A20"/>
    <w:rsid w:val="00FF6CA2"/>
    <w:rsid w:val="00FF7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93"/>
    <w:pPr>
      <w:suppressAutoHyphens/>
    </w:pPr>
    <w:rPr>
      <w:sz w:val="24"/>
      <w:szCs w:val="24"/>
      <w:lang w:eastAsia="ar-SA"/>
    </w:rPr>
  </w:style>
  <w:style w:type="paragraph" w:styleId="1">
    <w:name w:val="heading 1"/>
    <w:basedOn w:val="a"/>
    <w:next w:val="a"/>
    <w:qFormat/>
    <w:rsid w:val="006D2393"/>
    <w:pPr>
      <w:keepNext/>
      <w:numPr>
        <w:numId w:val="1"/>
      </w:numPr>
      <w:jc w:val="right"/>
      <w:outlineLvl w:val="0"/>
    </w:pPr>
    <w:rPr>
      <w:rFonts w:ascii="Arial" w:hAnsi="Arial" w:cs="Arial"/>
      <w:i/>
      <w:sz w:val="22"/>
      <w:szCs w:val="20"/>
      <w:lang w:val="uk-UA"/>
    </w:rPr>
  </w:style>
  <w:style w:type="paragraph" w:styleId="2">
    <w:name w:val="heading 2"/>
    <w:basedOn w:val="a"/>
    <w:next w:val="a"/>
    <w:qFormat/>
    <w:rsid w:val="006D2393"/>
    <w:pPr>
      <w:keepNext/>
      <w:numPr>
        <w:ilvl w:val="1"/>
        <w:numId w:val="1"/>
      </w:numPr>
      <w:outlineLvl w:val="1"/>
    </w:pPr>
    <w:rPr>
      <w:rFonts w:ascii="Arial" w:hAnsi="Arial" w:cs="Arial"/>
      <w:szCs w:val="20"/>
      <w:lang w:val="uk-UA"/>
    </w:rPr>
  </w:style>
  <w:style w:type="paragraph" w:styleId="3">
    <w:name w:val="heading 3"/>
    <w:basedOn w:val="a"/>
    <w:next w:val="a"/>
    <w:qFormat/>
    <w:rsid w:val="006D2393"/>
    <w:pPr>
      <w:keepNext/>
      <w:numPr>
        <w:ilvl w:val="2"/>
        <w:numId w:val="1"/>
      </w:numPr>
      <w:spacing w:line="240" w:lineRule="atLeast"/>
      <w:ind w:left="0" w:firstLine="34"/>
      <w:jc w:val="center"/>
      <w:outlineLvl w:val="2"/>
    </w:pPr>
    <w:rPr>
      <w:rFonts w:ascii="Arial" w:hAnsi="Arial" w:cs="Arial"/>
      <w:i/>
      <w:sz w:val="22"/>
      <w:szCs w:val="20"/>
      <w:lang w:val="uk-UA"/>
    </w:rPr>
  </w:style>
  <w:style w:type="paragraph" w:styleId="4">
    <w:name w:val="heading 4"/>
    <w:basedOn w:val="a"/>
    <w:next w:val="a"/>
    <w:qFormat/>
    <w:rsid w:val="006D2393"/>
    <w:pPr>
      <w:keepNext/>
      <w:keepLines/>
      <w:numPr>
        <w:ilvl w:val="3"/>
        <w:numId w:val="1"/>
      </w:numPr>
      <w:spacing w:before="200"/>
      <w:outlineLvl w:val="3"/>
    </w:pPr>
    <w:rPr>
      <w:rFonts w:ascii="Cambria" w:hAnsi="Cambria" w:cs="Cambria"/>
      <w:b/>
      <w:bCs/>
      <w:i/>
      <w:iCs/>
      <w:color w:val="4F81BD"/>
    </w:rPr>
  </w:style>
  <w:style w:type="paragraph" w:styleId="5">
    <w:name w:val="heading 5"/>
    <w:basedOn w:val="a"/>
    <w:next w:val="a"/>
    <w:qFormat/>
    <w:rsid w:val="006D2393"/>
    <w:pPr>
      <w:keepNext/>
      <w:keepLines/>
      <w:numPr>
        <w:ilvl w:val="4"/>
        <w:numId w:val="1"/>
      </w:numPr>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2393"/>
    <w:rPr>
      <w:rFonts w:hint="default"/>
    </w:rPr>
  </w:style>
  <w:style w:type="character" w:customStyle="1" w:styleId="WW8Num1z1">
    <w:name w:val="WW8Num1z1"/>
    <w:rsid w:val="006D2393"/>
  </w:style>
  <w:style w:type="character" w:customStyle="1" w:styleId="WW8Num1z2">
    <w:name w:val="WW8Num1z2"/>
    <w:rsid w:val="006D2393"/>
  </w:style>
  <w:style w:type="character" w:customStyle="1" w:styleId="WW8Num1z3">
    <w:name w:val="WW8Num1z3"/>
    <w:rsid w:val="006D2393"/>
  </w:style>
  <w:style w:type="character" w:customStyle="1" w:styleId="WW8Num1z4">
    <w:name w:val="WW8Num1z4"/>
    <w:rsid w:val="006D2393"/>
  </w:style>
  <w:style w:type="character" w:customStyle="1" w:styleId="WW8Num1z5">
    <w:name w:val="WW8Num1z5"/>
    <w:rsid w:val="006D2393"/>
  </w:style>
  <w:style w:type="character" w:customStyle="1" w:styleId="WW8Num1z6">
    <w:name w:val="WW8Num1z6"/>
    <w:rsid w:val="006D2393"/>
  </w:style>
  <w:style w:type="character" w:customStyle="1" w:styleId="WW8Num1z7">
    <w:name w:val="WW8Num1z7"/>
    <w:rsid w:val="006D2393"/>
  </w:style>
  <w:style w:type="character" w:customStyle="1" w:styleId="WW8Num1z8">
    <w:name w:val="WW8Num1z8"/>
    <w:rsid w:val="006D2393"/>
  </w:style>
  <w:style w:type="character" w:customStyle="1" w:styleId="WW8Num2z0">
    <w:name w:val="WW8Num2z0"/>
    <w:rsid w:val="006D2393"/>
    <w:rPr>
      <w:rFonts w:ascii="Symbol" w:hAnsi="Symbol" w:cs="Symbol" w:hint="default"/>
      <w:sz w:val="25"/>
      <w:szCs w:val="25"/>
      <w:lang w:val="uk-UA"/>
    </w:rPr>
  </w:style>
  <w:style w:type="character" w:customStyle="1" w:styleId="WW8Num3z0">
    <w:name w:val="WW8Num3z0"/>
    <w:rsid w:val="006D2393"/>
    <w:rPr>
      <w:rFonts w:hint="default"/>
      <w:lang w:val="uk-UA"/>
    </w:rPr>
  </w:style>
  <w:style w:type="character" w:customStyle="1" w:styleId="WW8Num4z0">
    <w:name w:val="WW8Num4z0"/>
    <w:rsid w:val="006D2393"/>
    <w:rPr>
      <w:rFonts w:ascii="Symbol" w:hAnsi="Symbol" w:cs="Symbol" w:hint="default"/>
      <w:sz w:val="25"/>
      <w:szCs w:val="25"/>
      <w:lang w:val="uk-UA"/>
    </w:rPr>
  </w:style>
  <w:style w:type="character" w:customStyle="1" w:styleId="WW8Num4z1">
    <w:name w:val="WW8Num4z1"/>
    <w:rsid w:val="006D2393"/>
    <w:rPr>
      <w:rFonts w:ascii="Courier New" w:hAnsi="Courier New" w:cs="Courier New" w:hint="default"/>
    </w:rPr>
  </w:style>
  <w:style w:type="character" w:customStyle="1" w:styleId="WW8Num4z2">
    <w:name w:val="WW8Num4z2"/>
    <w:rsid w:val="006D2393"/>
    <w:rPr>
      <w:rFonts w:ascii="Wingdings" w:hAnsi="Wingdings" w:cs="Wingdings" w:hint="default"/>
    </w:rPr>
  </w:style>
  <w:style w:type="character" w:customStyle="1" w:styleId="WW8Num4z3">
    <w:name w:val="WW8Num4z3"/>
    <w:rsid w:val="006D2393"/>
  </w:style>
  <w:style w:type="character" w:customStyle="1" w:styleId="WW8Num4z4">
    <w:name w:val="WW8Num4z4"/>
    <w:rsid w:val="006D2393"/>
  </w:style>
  <w:style w:type="character" w:customStyle="1" w:styleId="WW8Num4z5">
    <w:name w:val="WW8Num4z5"/>
    <w:rsid w:val="006D2393"/>
  </w:style>
  <w:style w:type="character" w:customStyle="1" w:styleId="WW8Num4z6">
    <w:name w:val="WW8Num4z6"/>
    <w:rsid w:val="006D2393"/>
  </w:style>
  <w:style w:type="character" w:customStyle="1" w:styleId="WW8Num4z7">
    <w:name w:val="WW8Num4z7"/>
    <w:rsid w:val="006D2393"/>
  </w:style>
  <w:style w:type="character" w:customStyle="1" w:styleId="WW8Num4z8">
    <w:name w:val="WW8Num4z8"/>
    <w:rsid w:val="006D2393"/>
  </w:style>
  <w:style w:type="character" w:customStyle="1" w:styleId="WW8Num5z0">
    <w:name w:val="WW8Num5z0"/>
    <w:rsid w:val="006D2393"/>
    <w:rPr>
      <w:rFonts w:ascii="Times New Roman" w:hAnsi="Times New Roman" w:cs="Times New Roman" w:hint="default"/>
    </w:rPr>
  </w:style>
  <w:style w:type="character" w:customStyle="1" w:styleId="WW8Num5z1">
    <w:name w:val="WW8Num5z1"/>
    <w:rsid w:val="006D2393"/>
    <w:rPr>
      <w:rFonts w:ascii="Symbol" w:hAnsi="Symbol" w:cs="Symbol" w:hint="default"/>
      <w:color w:val="auto"/>
      <w:sz w:val="25"/>
      <w:szCs w:val="25"/>
      <w:lang w:val="uk-UA"/>
    </w:rPr>
  </w:style>
  <w:style w:type="character" w:customStyle="1" w:styleId="WW8Num5z2">
    <w:name w:val="WW8Num5z2"/>
    <w:rsid w:val="006D2393"/>
    <w:rPr>
      <w:rFonts w:hint="default"/>
    </w:rPr>
  </w:style>
  <w:style w:type="character" w:customStyle="1" w:styleId="WW8Num5z3">
    <w:name w:val="WW8Num5z3"/>
    <w:rsid w:val="006D2393"/>
  </w:style>
  <w:style w:type="character" w:customStyle="1" w:styleId="WW8Num5z4">
    <w:name w:val="WW8Num5z4"/>
    <w:rsid w:val="006D2393"/>
  </w:style>
  <w:style w:type="character" w:customStyle="1" w:styleId="WW8Num5z5">
    <w:name w:val="WW8Num5z5"/>
    <w:rsid w:val="006D2393"/>
  </w:style>
  <w:style w:type="character" w:customStyle="1" w:styleId="WW8Num5z6">
    <w:name w:val="WW8Num5z6"/>
    <w:rsid w:val="006D2393"/>
  </w:style>
  <w:style w:type="character" w:customStyle="1" w:styleId="WW8Num5z7">
    <w:name w:val="WW8Num5z7"/>
    <w:rsid w:val="006D2393"/>
  </w:style>
  <w:style w:type="character" w:customStyle="1" w:styleId="WW8Num5z8">
    <w:name w:val="WW8Num5z8"/>
    <w:rsid w:val="006D2393"/>
  </w:style>
  <w:style w:type="character" w:customStyle="1" w:styleId="WW8Num6z0">
    <w:name w:val="WW8Num6z0"/>
    <w:rsid w:val="006D2393"/>
    <w:rPr>
      <w:rFonts w:hint="default"/>
      <w:bCs/>
      <w:sz w:val="25"/>
      <w:szCs w:val="25"/>
      <w:lang w:val="uk-UA"/>
    </w:rPr>
  </w:style>
  <w:style w:type="character" w:customStyle="1" w:styleId="WW8Num6z1">
    <w:name w:val="WW8Num6z1"/>
    <w:rsid w:val="006D2393"/>
    <w:rPr>
      <w:rFonts w:ascii="Courier New" w:hAnsi="Courier New" w:cs="Courier New" w:hint="default"/>
    </w:rPr>
  </w:style>
  <w:style w:type="character" w:customStyle="1" w:styleId="WW8Num6z2">
    <w:name w:val="WW8Num6z2"/>
    <w:rsid w:val="006D2393"/>
  </w:style>
  <w:style w:type="character" w:customStyle="1" w:styleId="WW8Num6z3">
    <w:name w:val="WW8Num6z3"/>
    <w:rsid w:val="006D2393"/>
  </w:style>
  <w:style w:type="character" w:customStyle="1" w:styleId="WW8Num7z0">
    <w:name w:val="WW8Num7z0"/>
    <w:rsid w:val="006D2393"/>
    <w:rPr>
      <w:rFonts w:hint="default"/>
      <w:bCs/>
      <w:sz w:val="25"/>
      <w:szCs w:val="25"/>
      <w:lang w:val="uk-UA"/>
    </w:rPr>
  </w:style>
  <w:style w:type="character" w:customStyle="1" w:styleId="WW8Num7z1">
    <w:name w:val="WW8Num7z1"/>
    <w:rsid w:val="006D2393"/>
    <w:rPr>
      <w:rFonts w:ascii="Courier New" w:hAnsi="Courier New" w:cs="Courier New" w:hint="default"/>
    </w:rPr>
  </w:style>
  <w:style w:type="character" w:customStyle="1" w:styleId="WW8Num7z2">
    <w:name w:val="WW8Num7z2"/>
    <w:rsid w:val="006D2393"/>
  </w:style>
  <w:style w:type="character" w:customStyle="1" w:styleId="WW8Num7z3">
    <w:name w:val="WW8Num7z3"/>
    <w:rsid w:val="006D2393"/>
  </w:style>
  <w:style w:type="character" w:customStyle="1" w:styleId="WW8Num8z0">
    <w:name w:val="WW8Num8z0"/>
    <w:rsid w:val="006D2393"/>
    <w:rPr>
      <w:rFonts w:hint="default"/>
    </w:rPr>
  </w:style>
  <w:style w:type="character" w:customStyle="1" w:styleId="WW8Num8z1">
    <w:name w:val="WW8Num8z1"/>
    <w:rsid w:val="006D2393"/>
    <w:rPr>
      <w:rFonts w:ascii="Courier New" w:hAnsi="Courier New" w:cs="Courier New" w:hint="default"/>
    </w:rPr>
  </w:style>
  <w:style w:type="character" w:customStyle="1" w:styleId="WW8Num8z2">
    <w:name w:val="WW8Num8z2"/>
    <w:rsid w:val="006D2393"/>
  </w:style>
  <w:style w:type="character" w:customStyle="1" w:styleId="WW8Num8z3">
    <w:name w:val="WW8Num8z3"/>
    <w:rsid w:val="006D2393"/>
  </w:style>
  <w:style w:type="character" w:customStyle="1" w:styleId="20">
    <w:name w:val="Основной шрифт абзаца2"/>
    <w:rsid w:val="006D2393"/>
  </w:style>
  <w:style w:type="character" w:customStyle="1" w:styleId="WW8Num2z1">
    <w:name w:val="WW8Num2z1"/>
    <w:rsid w:val="006D2393"/>
    <w:rPr>
      <w:rFonts w:ascii="Courier New" w:hAnsi="Courier New" w:cs="Courier New" w:hint="default"/>
    </w:rPr>
  </w:style>
  <w:style w:type="character" w:customStyle="1" w:styleId="WW8Num2z2">
    <w:name w:val="WW8Num2z2"/>
    <w:rsid w:val="006D2393"/>
    <w:rPr>
      <w:rFonts w:ascii="Wingdings" w:hAnsi="Wingdings" w:cs="Wingdings" w:hint="default"/>
    </w:rPr>
  </w:style>
  <w:style w:type="character" w:customStyle="1" w:styleId="WW8Num3z2">
    <w:name w:val="WW8Num3z2"/>
    <w:rsid w:val="006D2393"/>
  </w:style>
  <w:style w:type="character" w:customStyle="1" w:styleId="WW8Num3z3">
    <w:name w:val="WW8Num3z3"/>
    <w:rsid w:val="006D2393"/>
  </w:style>
  <w:style w:type="character" w:customStyle="1" w:styleId="WW8Num3z4">
    <w:name w:val="WW8Num3z4"/>
    <w:rsid w:val="006D2393"/>
  </w:style>
  <w:style w:type="character" w:customStyle="1" w:styleId="WW8Num3z5">
    <w:name w:val="WW8Num3z5"/>
    <w:rsid w:val="006D2393"/>
  </w:style>
  <w:style w:type="character" w:customStyle="1" w:styleId="WW8Num3z6">
    <w:name w:val="WW8Num3z6"/>
    <w:rsid w:val="006D2393"/>
  </w:style>
  <w:style w:type="character" w:customStyle="1" w:styleId="WW8Num3z7">
    <w:name w:val="WW8Num3z7"/>
    <w:rsid w:val="006D2393"/>
  </w:style>
  <w:style w:type="character" w:customStyle="1" w:styleId="WW8Num3z8">
    <w:name w:val="WW8Num3z8"/>
    <w:rsid w:val="006D2393"/>
  </w:style>
  <w:style w:type="character" w:customStyle="1" w:styleId="WW8Num6z4">
    <w:name w:val="WW8Num6z4"/>
    <w:rsid w:val="006D2393"/>
  </w:style>
  <w:style w:type="character" w:customStyle="1" w:styleId="WW8Num6z5">
    <w:name w:val="WW8Num6z5"/>
    <w:rsid w:val="006D2393"/>
  </w:style>
  <w:style w:type="character" w:customStyle="1" w:styleId="WW8Num6z6">
    <w:name w:val="WW8Num6z6"/>
    <w:rsid w:val="006D2393"/>
  </w:style>
  <w:style w:type="character" w:customStyle="1" w:styleId="WW8Num6z7">
    <w:name w:val="WW8Num6z7"/>
    <w:rsid w:val="006D2393"/>
  </w:style>
  <w:style w:type="character" w:customStyle="1" w:styleId="WW8Num6z8">
    <w:name w:val="WW8Num6z8"/>
    <w:rsid w:val="006D2393"/>
  </w:style>
  <w:style w:type="character" w:customStyle="1" w:styleId="WW8Num7z4">
    <w:name w:val="WW8Num7z4"/>
    <w:rsid w:val="006D2393"/>
  </w:style>
  <w:style w:type="character" w:customStyle="1" w:styleId="WW8Num7z5">
    <w:name w:val="WW8Num7z5"/>
    <w:rsid w:val="006D2393"/>
  </w:style>
  <w:style w:type="character" w:customStyle="1" w:styleId="WW8Num7z6">
    <w:name w:val="WW8Num7z6"/>
    <w:rsid w:val="006D2393"/>
  </w:style>
  <w:style w:type="character" w:customStyle="1" w:styleId="WW8Num7z7">
    <w:name w:val="WW8Num7z7"/>
    <w:rsid w:val="006D2393"/>
  </w:style>
  <w:style w:type="character" w:customStyle="1" w:styleId="WW8Num7z8">
    <w:name w:val="WW8Num7z8"/>
    <w:rsid w:val="006D2393"/>
  </w:style>
  <w:style w:type="character" w:customStyle="1" w:styleId="WW8Num8z4">
    <w:name w:val="WW8Num8z4"/>
    <w:rsid w:val="006D2393"/>
  </w:style>
  <w:style w:type="character" w:customStyle="1" w:styleId="WW8Num8z5">
    <w:name w:val="WW8Num8z5"/>
    <w:rsid w:val="006D2393"/>
  </w:style>
  <w:style w:type="character" w:customStyle="1" w:styleId="WW8Num8z6">
    <w:name w:val="WW8Num8z6"/>
    <w:rsid w:val="006D2393"/>
  </w:style>
  <w:style w:type="character" w:customStyle="1" w:styleId="WW8Num8z7">
    <w:name w:val="WW8Num8z7"/>
    <w:rsid w:val="006D2393"/>
  </w:style>
  <w:style w:type="character" w:customStyle="1" w:styleId="WW8Num8z8">
    <w:name w:val="WW8Num8z8"/>
    <w:rsid w:val="006D2393"/>
  </w:style>
  <w:style w:type="character" w:customStyle="1" w:styleId="WW8Num9z0">
    <w:name w:val="WW8Num9z0"/>
    <w:rsid w:val="006D2393"/>
    <w:rPr>
      <w:rFonts w:hint="default"/>
      <w:lang w:val="uk-UA"/>
    </w:rPr>
  </w:style>
  <w:style w:type="character" w:customStyle="1" w:styleId="WW8Num9z1">
    <w:name w:val="WW8Num9z1"/>
    <w:rsid w:val="006D2393"/>
    <w:rPr>
      <w:rFonts w:ascii="Wingdings" w:eastAsia="Times New Roman" w:hAnsi="Wingdings" w:cs="Times New Roman" w:hint="default"/>
    </w:rPr>
  </w:style>
  <w:style w:type="character" w:customStyle="1" w:styleId="WW8Num9z2">
    <w:name w:val="WW8Num9z2"/>
    <w:rsid w:val="006D2393"/>
  </w:style>
  <w:style w:type="character" w:customStyle="1" w:styleId="WW8Num9z3">
    <w:name w:val="WW8Num9z3"/>
    <w:rsid w:val="006D2393"/>
  </w:style>
  <w:style w:type="character" w:customStyle="1" w:styleId="WW8Num9z4">
    <w:name w:val="WW8Num9z4"/>
    <w:rsid w:val="006D2393"/>
  </w:style>
  <w:style w:type="character" w:customStyle="1" w:styleId="WW8Num9z5">
    <w:name w:val="WW8Num9z5"/>
    <w:rsid w:val="006D2393"/>
  </w:style>
  <w:style w:type="character" w:customStyle="1" w:styleId="WW8Num9z6">
    <w:name w:val="WW8Num9z6"/>
    <w:rsid w:val="006D2393"/>
  </w:style>
  <w:style w:type="character" w:customStyle="1" w:styleId="WW8Num9z7">
    <w:name w:val="WW8Num9z7"/>
    <w:rsid w:val="006D2393"/>
  </w:style>
  <w:style w:type="character" w:customStyle="1" w:styleId="WW8Num9z8">
    <w:name w:val="WW8Num9z8"/>
    <w:rsid w:val="006D2393"/>
  </w:style>
  <w:style w:type="character" w:customStyle="1" w:styleId="WW8Num10z0">
    <w:name w:val="WW8Num10z0"/>
    <w:rsid w:val="006D2393"/>
    <w:rPr>
      <w:rFonts w:ascii="Symbol" w:hAnsi="Symbol" w:cs="Symbol" w:hint="default"/>
      <w:shd w:val="clear" w:color="auto" w:fill="FFFF00"/>
      <w:lang w:val="uk-UA"/>
    </w:rPr>
  </w:style>
  <w:style w:type="character" w:customStyle="1" w:styleId="WW8Num10z1">
    <w:name w:val="WW8Num10z1"/>
    <w:rsid w:val="006D2393"/>
    <w:rPr>
      <w:rFonts w:ascii="Courier New" w:hAnsi="Courier New" w:cs="Courier New" w:hint="default"/>
    </w:rPr>
  </w:style>
  <w:style w:type="character" w:customStyle="1" w:styleId="WW8Num10z2">
    <w:name w:val="WW8Num10z2"/>
    <w:rsid w:val="006D2393"/>
    <w:rPr>
      <w:rFonts w:ascii="Wingdings" w:hAnsi="Wingdings" w:cs="Wingdings" w:hint="default"/>
    </w:rPr>
  </w:style>
  <w:style w:type="character" w:customStyle="1" w:styleId="10">
    <w:name w:val="Основной шрифт абзаца1"/>
    <w:rsid w:val="006D2393"/>
  </w:style>
  <w:style w:type="character" w:customStyle="1" w:styleId="12">
    <w:name w:val="Знак Знак12"/>
    <w:rsid w:val="006D2393"/>
    <w:rPr>
      <w:rFonts w:ascii="Arial" w:eastAsia="Times New Roman" w:hAnsi="Arial" w:cs="Times New Roman"/>
      <w:i/>
      <w:szCs w:val="20"/>
      <w:lang w:val="uk-UA"/>
    </w:rPr>
  </w:style>
  <w:style w:type="character" w:customStyle="1" w:styleId="11">
    <w:name w:val="Знак Знак11"/>
    <w:rsid w:val="006D2393"/>
    <w:rPr>
      <w:rFonts w:ascii="Arial" w:eastAsia="Times New Roman" w:hAnsi="Arial" w:cs="Times New Roman"/>
      <w:sz w:val="24"/>
      <w:szCs w:val="20"/>
      <w:lang w:val="uk-UA"/>
    </w:rPr>
  </w:style>
  <w:style w:type="character" w:customStyle="1" w:styleId="100">
    <w:name w:val="Знак Знак10"/>
    <w:rsid w:val="006D2393"/>
    <w:rPr>
      <w:rFonts w:ascii="Arial" w:eastAsia="Times New Roman" w:hAnsi="Arial" w:cs="Times New Roman"/>
      <w:i/>
      <w:szCs w:val="20"/>
      <w:lang w:val="uk-UA"/>
    </w:rPr>
  </w:style>
  <w:style w:type="character" w:customStyle="1" w:styleId="9">
    <w:name w:val="Знак Знак9"/>
    <w:rsid w:val="006D2393"/>
    <w:rPr>
      <w:rFonts w:ascii="Cambria" w:eastAsia="Times New Roman" w:hAnsi="Cambria" w:cs="Times New Roman"/>
      <w:b/>
      <w:bCs/>
      <w:i/>
      <w:iCs/>
      <w:color w:val="4F81BD"/>
      <w:sz w:val="24"/>
      <w:szCs w:val="24"/>
    </w:rPr>
  </w:style>
  <w:style w:type="character" w:customStyle="1" w:styleId="8">
    <w:name w:val="Знак Знак8"/>
    <w:rsid w:val="006D2393"/>
    <w:rPr>
      <w:rFonts w:ascii="Cambria" w:eastAsia="Times New Roman" w:hAnsi="Cambria" w:cs="Times New Roman"/>
      <w:color w:val="243F60"/>
      <w:sz w:val="24"/>
      <w:szCs w:val="24"/>
    </w:rPr>
  </w:style>
  <w:style w:type="character" w:customStyle="1" w:styleId="7">
    <w:name w:val="Знак Знак7"/>
    <w:rsid w:val="006D2393"/>
    <w:rPr>
      <w:rFonts w:ascii="Times New Roman" w:eastAsia="Times New Roman" w:hAnsi="Times New Roman" w:cs="Times New Roman"/>
      <w:sz w:val="24"/>
      <w:szCs w:val="20"/>
    </w:rPr>
  </w:style>
  <w:style w:type="character" w:customStyle="1" w:styleId="6">
    <w:name w:val="Знак Знак6"/>
    <w:rsid w:val="006D2393"/>
    <w:rPr>
      <w:rFonts w:ascii="Times New Roman" w:eastAsia="Times New Roman" w:hAnsi="Times New Roman" w:cs="Times New Roman"/>
      <w:sz w:val="28"/>
      <w:szCs w:val="20"/>
    </w:rPr>
  </w:style>
  <w:style w:type="character" w:customStyle="1" w:styleId="50">
    <w:name w:val="Знак Знак5"/>
    <w:rsid w:val="006D2393"/>
    <w:rPr>
      <w:rFonts w:ascii="Arial" w:eastAsia="Times New Roman" w:hAnsi="Arial" w:cs="Times New Roman"/>
      <w:szCs w:val="20"/>
      <w:lang w:val="uk-UA"/>
    </w:rPr>
  </w:style>
  <w:style w:type="character" w:customStyle="1" w:styleId="40">
    <w:name w:val="Знак Знак4"/>
    <w:rsid w:val="006D2393"/>
    <w:rPr>
      <w:rFonts w:ascii="Times New Roman" w:eastAsia="Times New Roman" w:hAnsi="Times New Roman" w:cs="Times New Roman"/>
      <w:b/>
      <w:i/>
      <w:sz w:val="24"/>
      <w:szCs w:val="20"/>
      <w:lang w:val="uk-UA"/>
    </w:rPr>
  </w:style>
  <w:style w:type="character" w:customStyle="1" w:styleId="30">
    <w:name w:val="Знак Знак3"/>
    <w:rsid w:val="006D2393"/>
    <w:rPr>
      <w:rFonts w:ascii="Times New Roman" w:eastAsia="Times New Roman" w:hAnsi="Times New Roman" w:cs="Times New Roman"/>
      <w:sz w:val="24"/>
      <w:szCs w:val="24"/>
    </w:rPr>
  </w:style>
  <w:style w:type="character" w:customStyle="1" w:styleId="21">
    <w:name w:val="Знак Знак2"/>
    <w:rsid w:val="006D2393"/>
    <w:rPr>
      <w:rFonts w:ascii="Times New Roman" w:eastAsia="Times New Roman" w:hAnsi="Times New Roman" w:cs="Times New Roman"/>
      <w:sz w:val="24"/>
      <w:szCs w:val="24"/>
    </w:rPr>
  </w:style>
  <w:style w:type="character" w:customStyle="1" w:styleId="13">
    <w:name w:val="Знак Знак1"/>
    <w:rsid w:val="006D2393"/>
    <w:rPr>
      <w:rFonts w:ascii="Tahoma" w:eastAsia="Times New Roman" w:hAnsi="Tahoma" w:cs="Tahoma"/>
      <w:sz w:val="16"/>
      <w:szCs w:val="16"/>
    </w:rPr>
  </w:style>
  <w:style w:type="character" w:customStyle="1" w:styleId="a3">
    <w:name w:val="Знак Знак"/>
    <w:rsid w:val="006D2393"/>
    <w:rPr>
      <w:rFonts w:ascii="Courier New" w:eastAsia="Times New Roman" w:hAnsi="Courier New" w:cs="Courier New"/>
      <w:sz w:val="20"/>
      <w:szCs w:val="20"/>
    </w:rPr>
  </w:style>
  <w:style w:type="character" w:customStyle="1" w:styleId="zelenetska">
    <w:name w:val="zelenetska"/>
    <w:rsid w:val="006D2393"/>
    <w:rPr>
      <w:rFonts w:ascii="Arial" w:hAnsi="Arial" w:cs="Arial"/>
      <w:color w:val="auto"/>
      <w:sz w:val="20"/>
      <w:szCs w:val="20"/>
    </w:rPr>
  </w:style>
  <w:style w:type="character" w:styleId="a4">
    <w:name w:val="Hyperlink"/>
    <w:rsid w:val="006D2393"/>
    <w:rPr>
      <w:color w:val="0000FF"/>
      <w:u w:val="single"/>
    </w:rPr>
  </w:style>
  <w:style w:type="character" w:customStyle="1" w:styleId="a5">
    <w:name w:val="Символ нумерации"/>
    <w:rsid w:val="006D2393"/>
  </w:style>
  <w:style w:type="character" w:customStyle="1" w:styleId="hps">
    <w:name w:val="hps"/>
    <w:rsid w:val="006D2393"/>
  </w:style>
  <w:style w:type="paragraph" w:styleId="a6">
    <w:name w:val="Title"/>
    <w:basedOn w:val="a"/>
    <w:next w:val="a7"/>
    <w:qFormat/>
    <w:rsid w:val="006D2393"/>
    <w:pPr>
      <w:jc w:val="center"/>
    </w:pPr>
    <w:rPr>
      <w:b/>
      <w:i/>
      <w:szCs w:val="20"/>
      <w:lang w:val="uk-UA"/>
    </w:rPr>
  </w:style>
  <w:style w:type="paragraph" w:styleId="a8">
    <w:name w:val="Body Text"/>
    <w:basedOn w:val="a"/>
    <w:rsid w:val="006D2393"/>
    <w:pPr>
      <w:jc w:val="both"/>
    </w:pPr>
    <w:rPr>
      <w:sz w:val="28"/>
      <w:szCs w:val="20"/>
    </w:rPr>
  </w:style>
  <w:style w:type="paragraph" w:styleId="a9">
    <w:name w:val="List"/>
    <w:basedOn w:val="a8"/>
    <w:rsid w:val="006D2393"/>
    <w:rPr>
      <w:rFonts w:cs="Mangal"/>
    </w:rPr>
  </w:style>
  <w:style w:type="paragraph" w:customStyle="1" w:styleId="22">
    <w:name w:val="Название2"/>
    <w:basedOn w:val="a"/>
    <w:rsid w:val="006D2393"/>
    <w:pPr>
      <w:suppressLineNumbers/>
      <w:spacing w:before="120" w:after="120"/>
    </w:pPr>
    <w:rPr>
      <w:rFonts w:cs="Mangal"/>
      <w:i/>
      <w:iCs/>
    </w:rPr>
  </w:style>
  <w:style w:type="paragraph" w:customStyle="1" w:styleId="23">
    <w:name w:val="Указатель2"/>
    <w:basedOn w:val="a"/>
    <w:rsid w:val="006D2393"/>
    <w:pPr>
      <w:suppressLineNumbers/>
    </w:pPr>
    <w:rPr>
      <w:rFonts w:cs="Mangal"/>
    </w:rPr>
  </w:style>
  <w:style w:type="paragraph" w:customStyle="1" w:styleId="14">
    <w:name w:val="Название1"/>
    <w:basedOn w:val="a"/>
    <w:rsid w:val="006D2393"/>
    <w:pPr>
      <w:suppressLineNumbers/>
      <w:spacing w:before="120" w:after="120"/>
    </w:pPr>
    <w:rPr>
      <w:rFonts w:cs="Mangal"/>
      <w:i/>
      <w:iCs/>
    </w:rPr>
  </w:style>
  <w:style w:type="paragraph" w:customStyle="1" w:styleId="15">
    <w:name w:val="Указатель1"/>
    <w:basedOn w:val="a"/>
    <w:rsid w:val="006D2393"/>
    <w:pPr>
      <w:suppressLineNumbers/>
    </w:pPr>
    <w:rPr>
      <w:rFonts w:cs="Mangal"/>
    </w:rPr>
  </w:style>
  <w:style w:type="paragraph" w:customStyle="1" w:styleId="aa">
    <w:name w:val="Абзац списку"/>
    <w:basedOn w:val="a"/>
    <w:rsid w:val="006D2393"/>
    <w:pPr>
      <w:ind w:left="720"/>
    </w:pPr>
  </w:style>
  <w:style w:type="paragraph" w:customStyle="1" w:styleId="220">
    <w:name w:val="Основной текст 22"/>
    <w:basedOn w:val="a"/>
    <w:rsid w:val="006D2393"/>
    <w:pPr>
      <w:ind w:firstLine="720"/>
      <w:jc w:val="both"/>
    </w:pPr>
    <w:rPr>
      <w:szCs w:val="20"/>
    </w:rPr>
  </w:style>
  <w:style w:type="paragraph" w:customStyle="1" w:styleId="41">
    <w:name w:val="заголовок 4"/>
    <w:basedOn w:val="a"/>
    <w:next w:val="a"/>
    <w:rsid w:val="006D2393"/>
    <w:pPr>
      <w:keepNext/>
      <w:ind w:firstLine="720"/>
      <w:jc w:val="both"/>
    </w:pPr>
    <w:rPr>
      <w:b/>
      <w:i/>
      <w:szCs w:val="20"/>
    </w:rPr>
  </w:style>
  <w:style w:type="paragraph" w:customStyle="1" w:styleId="16">
    <w:name w:val="заголовок 1"/>
    <w:basedOn w:val="a"/>
    <w:next w:val="a"/>
    <w:rsid w:val="006D2393"/>
    <w:pPr>
      <w:keepNext/>
      <w:jc w:val="both"/>
    </w:pPr>
    <w:rPr>
      <w:szCs w:val="20"/>
      <w:lang w:val="uk-UA"/>
    </w:rPr>
  </w:style>
  <w:style w:type="paragraph" w:customStyle="1" w:styleId="24">
    <w:name w:val="заголовок 2"/>
    <w:basedOn w:val="a"/>
    <w:next w:val="a"/>
    <w:rsid w:val="006D2393"/>
    <w:pPr>
      <w:keepNext/>
      <w:jc w:val="both"/>
    </w:pPr>
    <w:rPr>
      <w:szCs w:val="20"/>
    </w:rPr>
  </w:style>
  <w:style w:type="paragraph" w:customStyle="1" w:styleId="31">
    <w:name w:val="заголовок 3"/>
    <w:basedOn w:val="a"/>
    <w:next w:val="a"/>
    <w:rsid w:val="006D2393"/>
    <w:pPr>
      <w:keepNext/>
      <w:jc w:val="both"/>
    </w:pPr>
    <w:rPr>
      <w:i/>
      <w:sz w:val="22"/>
      <w:szCs w:val="20"/>
    </w:rPr>
  </w:style>
  <w:style w:type="paragraph" w:customStyle="1" w:styleId="51">
    <w:name w:val="заголовок 5"/>
    <w:basedOn w:val="a"/>
    <w:next w:val="a"/>
    <w:rsid w:val="006D2393"/>
    <w:pPr>
      <w:keepNext/>
      <w:jc w:val="both"/>
    </w:pPr>
    <w:rPr>
      <w:b/>
      <w:i/>
      <w:szCs w:val="20"/>
    </w:rPr>
  </w:style>
  <w:style w:type="paragraph" w:customStyle="1" w:styleId="210">
    <w:name w:val="Основной текст 21"/>
    <w:basedOn w:val="a"/>
    <w:rsid w:val="006D2393"/>
    <w:pPr>
      <w:jc w:val="both"/>
    </w:pPr>
    <w:rPr>
      <w:i/>
      <w:szCs w:val="20"/>
    </w:rPr>
  </w:style>
  <w:style w:type="paragraph" w:customStyle="1" w:styleId="310">
    <w:name w:val="Основной текст 31"/>
    <w:basedOn w:val="a"/>
    <w:rsid w:val="006D2393"/>
    <w:pPr>
      <w:spacing w:line="240" w:lineRule="atLeast"/>
    </w:pPr>
    <w:rPr>
      <w:rFonts w:ascii="Arial" w:hAnsi="Arial" w:cs="Arial"/>
      <w:sz w:val="22"/>
      <w:szCs w:val="20"/>
      <w:lang w:val="uk-UA"/>
    </w:rPr>
  </w:style>
  <w:style w:type="paragraph" w:styleId="ab">
    <w:name w:val="Normal (Web)"/>
    <w:basedOn w:val="a"/>
    <w:rsid w:val="006D2393"/>
    <w:pPr>
      <w:spacing w:before="280" w:after="280"/>
      <w:ind w:firstLine="360"/>
    </w:pPr>
  </w:style>
  <w:style w:type="paragraph" w:styleId="a7">
    <w:name w:val="Subtitle"/>
    <w:basedOn w:val="a6"/>
    <w:next w:val="a8"/>
    <w:qFormat/>
    <w:rsid w:val="006D2393"/>
    <w:rPr>
      <w:iCs/>
    </w:rPr>
  </w:style>
  <w:style w:type="paragraph" w:styleId="ac">
    <w:name w:val="header"/>
    <w:basedOn w:val="a"/>
    <w:rsid w:val="006D2393"/>
    <w:pPr>
      <w:tabs>
        <w:tab w:val="center" w:pos="4819"/>
        <w:tab w:val="right" w:pos="9639"/>
      </w:tabs>
    </w:pPr>
  </w:style>
  <w:style w:type="paragraph" w:styleId="ad">
    <w:name w:val="footer"/>
    <w:basedOn w:val="a"/>
    <w:rsid w:val="006D2393"/>
    <w:pPr>
      <w:tabs>
        <w:tab w:val="center" w:pos="4819"/>
        <w:tab w:val="right" w:pos="9639"/>
      </w:tabs>
    </w:pPr>
  </w:style>
  <w:style w:type="paragraph" w:styleId="ae">
    <w:name w:val="Balloon Text"/>
    <w:basedOn w:val="a"/>
    <w:rsid w:val="006D2393"/>
    <w:rPr>
      <w:rFonts w:ascii="Tahoma" w:hAnsi="Tahoma" w:cs="Tahoma"/>
      <w:sz w:val="16"/>
      <w:szCs w:val="16"/>
    </w:rPr>
  </w:style>
  <w:style w:type="paragraph" w:customStyle="1" w:styleId="17">
    <w:name w:val="Текст1"/>
    <w:basedOn w:val="a"/>
    <w:rsid w:val="006D2393"/>
    <w:rPr>
      <w:rFonts w:ascii="Courier New" w:hAnsi="Courier New" w:cs="Courier New"/>
      <w:sz w:val="20"/>
      <w:szCs w:val="20"/>
    </w:rPr>
  </w:style>
  <w:style w:type="paragraph" w:customStyle="1" w:styleId="Default">
    <w:name w:val="Default"/>
    <w:rsid w:val="006D2393"/>
    <w:pPr>
      <w:suppressAutoHyphens/>
      <w:autoSpaceDE w:val="0"/>
    </w:pPr>
    <w:rPr>
      <w:color w:val="000000"/>
      <w:sz w:val="24"/>
      <w:szCs w:val="24"/>
      <w:lang w:val="uk-UA" w:eastAsia="ar-SA"/>
    </w:rPr>
  </w:style>
  <w:style w:type="paragraph" w:customStyle="1" w:styleId="af">
    <w:name w:val="Содержимое таблицы"/>
    <w:basedOn w:val="a"/>
    <w:rsid w:val="006D2393"/>
    <w:pPr>
      <w:suppressLineNumbers/>
    </w:pPr>
  </w:style>
  <w:style w:type="paragraph" w:customStyle="1" w:styleId="af0">
    <w:name w:val="Заголовок таблицы"/>
    <w:basedOn w:val="af"/>
    <w:rsid w:val="006D2393"/>
    <w:pPr>
      <w:jc w:val="center"/>
    </w:pPr>
    <w:rPr>
      <w:b/>
      <w:bCs/>
    </w:rPr>
  </w:style>
  <w:style w:type="paragraph" w:customStyle="1" w:styleId="18">
    <w:name w:val="Основной текст1"/>
    <w:basedOn w:val="a"/>
    <w:rsid w:val="006D2393"/>
    <w:pPr>
      <w:shd w:val="clear" w:color="auto" w:fill="FFFFFF"/>
      <w:suppressAutoHyphens w:val="0"/>
      <w:spacing w:before="360" w:line="269" w:lineRule="exact"/>
    </w:pPr>
    <w:rPr>
      <w:sz w:val="20"/>
      <w:szCs w:val="20"/>
    </w:rPr>
  </w:style>
  <w:style w:type="paragraph" w:customStyle="1" w:styleId="25">
    <w:name w:val="Основной текст2"/>
    <w:basedOn w:val="a"/>
    <w:rsid w:val="006D2393"/>
    <w:pPr>
      <w:shd w:val="clear" w:color="auto" w:fill="FFFFFF"/>
      <w:suppressAutoHyphens w:val="0"/>
      <w:spacing w:line="240" w:lineRule="exact"/>
      <w:ind w:hanging="260"/>
      <w:jc w:val="both"/>
    </w:pPr>
    <w:rPr>
      <w:rFonts w:ascii="Calibri" w:hAnsi="Calibri" w:cs="Calibri"/>
      <w:sz w:val="17"/>
      <w:szCs w:val="17"/>
    </w:rPr>
  </w:style>
  <w:style w:type="paragraph" w:styleId="af1">
    <w:name w:val="No Spacing"/>
    <w:qFormat/>
    <w:rsid w:val="006D2393"/>
    <w:pPr>
      <w:suppressAutoHyphens/>
    </w:pPr>
    <w:rPr>
      <w:rFonts w:ascii="Calibri" w:hAnsi="Calibri" w:cs="Calibri"/>
      <w:sz w:val="22"/>
      <w:szCs w:val="22"/>
      <w:lang w:eastAsia="ar-SA"/>
    </w:rPr>
  </w:style>
  <w:style w:type="paragraph" w:customStyle="1" w:styleId="26">
    <w:name w:val="Основной текст (2)"/>
    <w:basedOn w:val="a"/>
    <w:rsid w:val="006D2393"/>
    <w:pPr>
      <w:shd w:val="clear" w:color="auto" w:fill="FFFFFF"/>
      <w:suppressAutoHyphens w:val="0"/>
      <w:spacing w:before="240" w:after="360" w:line="0" w:lineRule="atLeast"/>
    </w:pPr>
    <w:rPr>
      <w:sz w:val="20"/>
      <w:szCs w:val="20"/>
    </w:rPr>
  </w:style>
  <w:style w:type="paragraph" w:customStyle="1" w:styleId="32">
    <w:name w:val="Основной текст (3)"/>
    <w:basedOn w:val="a"/>
    <w:rsid w:val="006D2393"/>
    <w:pPr>
      <w:shd w:val="clear" w:color="auto" w:fill="FFFFFF"/>
      <w:suppressAutoHyphens w:val="0"/>
      <w:spacing w:before="780" w:line="0" w:lineRule="atLeast"/>
      <w:jc w:val="center"/>
    </w:pPr>
    <w:rPr>
      <w:rFonts w:ascii="Tahoma" w:eastAsia="Tahoma" w:hAnsi="Tahoma" w:cs="Tahoma"/>
      <w:sz w:val="28"/>
      <w:szCs w:val="28"/>
    </w:rPr>
  </w:style>
  <w:style w:type="paragraph" w:customStyle="1" w:styleId="19">
    <w:name w:val="Обычный1"/>
    <w:rsid w:val="006D2393"/>
    <w:pPr>
      <w:suppressAutoHyphens/>
    </w:pPr>
    <w:rPr>
      <w:sz w:val="24"/>
      <w:lang w:eastAsia="ar-SA"/>
    </w:rPr>
  </w:style>
  <w:style w:type="paragraph" w:styleId="af2">
    <w:name w:val="List Paragraph"/>
    <w:basedOn w:val="a"/>
    <w:uiPriority w:val="34"/>
    <w:qFormat/>
    <w:rsid w:val="0064519F"/>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F60EE2"/>
  </w:style>
  <w:style w:type="paragraph" w:styleId="HTML">
    <w:name w:val="HTML Preformatted"/>
    <w:basedOn w:val="a"/>
    <w:link w:val="HTML0"/>
    <w:uiPriority w:val="99"/>
    <w:rsid w:val="004E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link w:val="HTML"/>
    <w:uiPriority w:val="99"/>
    <w:locked/>
    <w:rsid w:val="004E271F"/>
    <w:rPr>
      <w:rFonts w:ascii="Courier New" w:hAnsi="Courier New"/>
      <w:lang w:val="ru-RU" w:eastAsia="ru-RU" w:bidi="ar-SA"/>
    </w:rPr>
  </w:style>
  <w:style w:type="paragraph" w:styleId="af3">
    <w:name w:val="Body Text Indent"/>
    <w:basedOn w:val="a"/>
    <w:link w:val="af4"/>
    <w:rsid w:val="004E271F"/>
    <w:pPr>
      <w:suppressAutoHyphens w:val="0"/>
      <w:spacing w:after="120"/>
      <w:ind w:left="283"/>
    </w:pPr>
    <w:rPr>
      <w:lang w:eastAsia="ru-RU"/>
    </w:rPr>
  </w:style>
  <w:style w:type="character" w:customStyle="1" w:styleId="af4">
    <w:name w:val="Основной текст с отступом Знак"/>
    <w:link w:val="af3"/>
    <w:locked/>
    <w:rsid w:val="004E271F"/>
    <w:rPr>
      <w:sz w:val="24"/>
      <w:szCs w:val="24"/>
      <w:lang w:val="ru-RU" w:eastAsia="ru-RU" w:bidi="ar-SA"/>
    </w:rPr>
  </w:style>
  <w:style w:type="paragraph" w:customStyle="1" w:styleId="af5">
    <w:name w:val="ДинТекстОбыч"/>
    <w:basedOn w:val="a"/>
    <w:link w:val="1a"/>
    <w:rsid w:val="002C1F84"/>
    <w:pPr>
      <w:widowControl w:val="0"/>
      <w:suppressAutoHyphens w:val="0"/>
      <w:ind w:firstLine="567"/>
      <w:jc w:val="both"/>
    </w:pPr>
    <w:rPr>
      <w:color w:val="000000"/>
      <w:sz w:val="22"/>
      <w:szCs w:val="20"/>
      <w:lang w:val="uk-UA" w:eastAsia="ru-RU"/>
    </w:rPr>
  </w:style>
  <w:style w:type="character" w:customStyle="1" w:styleId="1a">
    <w:name w:val="ДинТекстОбыч Знак1"/>
    <w:link w:val="af5"/>
    <w:locked/>
    <w:rsid w:val="002C1F84"/>
    <w:rPr>
      <w:color w:val="000000"/>
      <w:sz w:val="22"/>
      <w:lang w:val="uk-UA" w:eastAsia="ru-RU" w:bidi="ar-SA"/>
    </w:rPr>
  </w:style>
  <w:style w:type="paragraph" w:customStyle="1" w:styleId="1b">
    <w:name w:val="Абзац списка1"/>
    <w:basedOn w:val="a"/>
    <w:rsid w:val="002C1F84"/>
    <w:pPr>
      <w:suppressAutoHyphens w:val="0"/>
      <w:ind w:left="708"/>
    </w:pPr>
    <w:rPr>
      <w:lang w:eastAsia="ru-RU"/>
    </w:rPr>
  </w:style>
  <w:style w:type="paragraph" w:customStyle="1" w:styleId="27">
    <w:name w:val="Абзац списка2"/>
    <w:basedOn w:val="a"/>
    <w:rsid w:val="005C1881"/>
    <w:pPr>
      <w:suppressAutoHyphens w:val="0"/>
      <w:ind w:left="708"/>
    </w:pPr>
    <w:rPr>
      <w:lang w:eastAsia="ru-RU"/>
    </w:rPr>
  </w:style>
  <w:style w:type="paragraph" w:customStyle="1" w:styleId="af6">
    <w:name w:val="ДинРазделОбыч"/>
    <w:basedOn w:val="a"/>
    <w:link w:val="af7"/>
    <w:autoRedefine/>
    <w:rsid w:val="00A31A28"/>
    <w:pPr>
      <w:widowControl w:val="0"/>
      <w:tabs>
        <w:tab w:val="left" w:pos="1134"/>
      </w:tabs>
      <w:suppressAutoHyphens w:val="0"/>
      <w:ind w:firstLine="567"/>
      <w:jc w:val="center"/>
    </w:pPr>
    <w:rPr>
      <w:b/>
      <w:lang w:eastAsia="ru-RU"/>
    </w:rPr>
  </w:style>
  <w:style w:type="character" w:customStyle="1" w:styleId="af7">
    <w:name w:val="ДинРазделОбыч Знак"/>
    <w:link w:val="af6"/>
    <w:locked/>
    <w:rsid w:val="00A31A28"/>
    <w:rPr>
      <w:b/>
      <w:sz w:val="24"/>
      <w:szCs w:val="24"/>
      <w:lang w:val="ru-RU" w:eastAsia="ru-RU" w:bidi="ar-SA"/>
    </w:rPr>
  </w:style>
  <w:style w:type="character" w:customStyle="1" w:styleId="shorttext">
    <w:name w:val="short_text"/>
    <w:rsid w:val="00122938"/>
    <w:rPr>
      <w:rFonts w:cs="Times New Roman"/>
    </w:rPr>
  </w:style>
  <w:style w:type="table" w:styleId="af8">
    <w:name w:val="Table Grid"/>
    <w:basedOn w:val="a1"/>
    <w:uiPriority w:val="59"/>
    <w:rsid w:val="00F76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paragrahinNotes">
    <w:name w:val="ABC - paragrah in Notes"/>
    <w:uiPriority w:val="99"/>
    <w:qFormat/>
    <w:rsid w:val="00115630"/>
    <w:pPr>
      <w:spacing w:after="240"/>
      <w:jc w:val="both"/>
    </w:pPr>
    <w:rPr>
      <w:rFonts w:ascii="Arial" w:hAnsi="Arial"/>
      <w:sz w:val="18"/>
      <w:lang w:val="en-GB"/>
    </w:rPr>
  </w:style>
</w:styles>
</file>

<file path=word/webSettings.xml><?xml version="1.0" encoding="utf-8"?>
<w:webSettings xmlns:r="http://schemas.openxmlformats.org/officeDocument/2006/relationships" xmlns:w="http://schemas.openxmlformats.org/wordprocessingml/2006/main">
  <w:divs>
    <w:div w:id="40983429">
      <w:bodyDiv w:val="1"/>
      <w:marLeft w:val="0"/>
      <w:marRight w:val="0"/>
      <w:marTop w:val="0"/>
      <w:marBottom w:val="0"/>
      <w:divBdr>
        <w:top w:val="none" w:sz="0" w:space="0" w:color="auto"/>
        <w:left w:val="none" w:sz="0" w:space="0" w:color="auto"/>
        <w:bottom w:val="none" w:sz="0" w:space="0" w:color="auto"/>
        <w:right w:val="none" w:sz="0" w:space="0" w:color="auto"/>
      </w:divBdr>
    </w:div>
    <w:div w:id="17924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mkzp.com" TargetMode="External"/><Relationship Id="rId4" Type="http://schemas.openxmlformats.org/officeDocument/2006/relationships/settings" Target="settings.xml"/><Relationship Id="rId9" Type="http://schemas.openxmlformats.org/officeDocument/2006/relationships/hyperlink" Target="mailto:office@zzm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00DEA-6D66-4A0F-9117-C0CE011F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33</Pages>
  <Words>13658</Words>
  <Characters>77853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 за рік, що закінчився 31 грудня 2015 року</vt:lpstr>
    </vt:vector>
  </TitlesOfParts>
  <Company>Microsoft</Company>
  <LinksUpToDate>false</LinksUpToDate>
  <CharactersWithSpaces>91329</CharactersWithSpaces>
  <SharedDoc>false</SharedDoc>
  <HLinks>
    <vt:vector size="12" baseType="variant">
      <vt:variant>
        <vt:i4>4456454</vt:i4>
      </vt:variant>
      <vt:variant>
        <vt:i4>3</vt:i4>
      </vt:variant>
      <vt:variant>
        <vt:i4>0</vt:i4>
      </vt:variant>
      <vt:variant>
        <vt:i4>5</vt:i4>
      </vt:variant>
      <vt:variant>
        <vt:lpwstr>http://www.zmkzp.com/</vt:lpwstr>
      </vt:variant>
      <vt:variant>
        <vt:lpwstr/>
      </vt:variant>
      <vt:variant>
        <vt:i4>2228312</vt:i4>
      </vt:variant>
      <vt:variant>
        <vt:i4>0</vt:i4>
      </vt:variant>
      <vt:variant>
        <vt:i4>0</vt:i4>
      </vt:variant>
      <vt:variant>
        <vt:i4>5</vt:i4>
      </vt:variant>
      <vt:variant>
        <vt:lpwstr>mailto:office@zzmk.com.ua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 за рік, що закінчився 31 грудня 2015 року</dc:title>
  <dc:creator>USER</dc:creator>
  <cp:lastModifiedBy>Касса</cp:lastModifiedBy>
  <cp:revision>108</cp:revision>
  <cp:lastPrinted>2020-04-13T10:31:00Z</cp:lastPrinted>
  <dcterms:created xsi:type="dcterms:W3CDTF">2020-04-10T05:27:00Z</dcterms:created>
  <dcterms:modified xsi:type="dcterms:W3CDTF">2020-04-17T06:59:00Z</dcterms:modified>
</cp:coreProperties>
</file>