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19" w:rsidRPr="00AA4CCF" w:rsidRDefault="00010719" w:rsidP="00010719">
      <w:pPr>
        <w:jc w:val="center"/>
        <w:rPr>
          <w:b/>
          <w:sz w:val="20"/>
          <w:szCs w:val="20"/>
          <w:lang w:val="uk-UA"/>
        </w:rPr>
      </w:pPr>
      <w:r w:rsidRPr="00AA4CCF">
        <w:rPr>
          <w:b/>
          <w:sz w:val="20"/>
          <w:szCs w:val="20"/>
          <w:lang w:val="uk-UA"/>
        </w:rPr>
        <w:t>До уваги акціонерів</w:t>
      </w:r>
    </w:p>
    <w:p w:rsidR="00010719" w:rsidRPr="00AA4CCF" w:rsidRDefault="00010719" w:rsidP="00010719">
      <w:pPr>
        <w:jc w:val="center"/>
        <w:rPr>
          <w:b/>
          <w:sz w:val="20"/>
          <w:szCs w:val="20"/>
          <w:lang w:val="uk-UA"/>
        </w:rPr>
      </w:pPr>
      <w:r w:rsidRPr="00AA4CCF">
        <w:rPr>
          <w:b/>
          <w:bCs/>
          <w:sz w:val="20"/>
          <w:szCs w:val="20"/>
          <w:lang w:val="uk-UA"/>
        </w:rPr>
        <w:t>Приватного акціонерного товариства</w:t>
      </w:r>
      <w:r w:rsidRPr="00AA4CCF">
        <w:rPr>
          <w:b/>
          <w:bCs/>
          <w:color w:val="000000"/>
          <w:sz w:val="20"/>
          <w:szCs w:val="20"/>
          <w:lang w:val="uk-UA"/>
        </w:rPr>
        <w:t xml:space="preserve"> </w:t>
      </w:r>
      <w:r w:rsidRPr="00AA4CCF">
        <w:rPr>
          <w:b/>
          <w:bCs/>
          <w:sz w:val="20"/>
          <w:szCs w:val="20"/>
          <w:lang w:val="uk-UA"/>
        </w:rPr>
        <w:t>«</w:t>
      </w:r>
      <w:r w:rsidRPr="00AA4CCF">
        <w:rPr>
          <w:b/>
          <w:bCs/>
          <w:caps/>
          <w:sz w:val="20"/>
          <w:szCs w:val="20"/>
          <w:lang w:val="uk-UA"/>
        </w:rPr>
        <w:t xml:space="preserve">ЗАВОД МЕТАЛОКОНСТРУКЦІЙ УКРСТАЛЬ </w:t>
      </w:r>
      <w:r w:rsidR="003D38B1" w:rsidRPr="00AA4CCF">
        <w:rPr>
          <w:b/>
          <w:bCs/>
          <w:caps/>
          <w:sz w:val="20"/>
          <w:szCs w:val="20"/>
          <w:lang w:val="uk-UA"/>
        </w:rPr>
        <w:t>Запоріжжя</w:t>
      </w:r>
      <w:r w:rsidRPr="00AA4CCF">
        <w:rPr>
          <w:b/>
          <w:bCs/>
          <w:sz w:val="20"/>
          <w:szCs w:val="20"/>
          <w:lang w:val="uk-UA"/>
        </w:rPr>
        <w:t>»</w:t>
      </w:r>
    </w:p>
    <w:p w:rsidR="00010719" w:rsidRPr="00AA4CCF" w:rsidRDefault="00010719" w:rsidP="00010719">
      <w:pPr>
        <w:jc w:val="center"/>
        <w:rPr>
          <w:b/>
          <w:sz w:val="20"/>
          <w:szCs w:val="20"/>
          <w:lang w:val="uk-UA"/>
        </w:rPr>
      </w:pPr>
    </w:p>
    <w:p w:rsidR="00010719" w:rsidRPr="00AA4CCF" w:rsidRDefault="00010719" w:rsidP="00010719">
      <w:pPr>
        <w:jc w:val="center"/>
        <w:rPr>
          <w:b/>
          <w:sz w:val="20"/>
          <w:szCs w:val="20"/>
          <w:lang w:val="uk-UA"/>
        </w:rPr>
      </w:pPr>
      <w:r w:rsidRPr="00AA4CCF">
        <w:rPr>
          <w:b/>
          <w:sz w:val="20"/>
          <w:szCs w:val="20"/>
          <w:lang w:val="uk-UA"/>
        </w:rPr>
        <w:t>ІНФОРМАЦІЙНЕ ПОВІДОМЛЕННЯ</w:t>
      </w:r>
    </w:p>
    <w:p w:rsidR="00010719" w:rsidRPr="00AA4CCF" w:rsidRDefault="00010719" w:rsidP="00010719">
      <w:pPr>
        <w:ind w:firstLine="540"/>
        <w:jc w:val="both"/>
        <w:rPr>
          <w:sz w:val="20"/>
          <w:szCs w:val="20"/>
          <w:lang w:val="uk-UA"/>
        </w:rPr>
      </w:pPr>
    </w:p>
    <w:p w:rsidR="00010719" w:rsidRPr="00AA4CCF" w:rsidRDefault="00010719" w:rsidP="00010719">
      <w:pPr>
        <w:ind w:firstLine="567"/>
        <w:jc w:val="both"/>
        <w:rPr>
          <w:b/>
          <w:sz w:val="20"/>
          <w:szCs w:val="20"/>
          <w:lang w:val="uk-UA"/>
        </w:rPr>
      </w:pPr>
      <w:r w:rsidRPr="00AA4CCF">
        <w:rPr>
          <w:b/>
          <w:sz w:val="20"/>
          <w:szCs w:val="20"/>
          <w:lang w:val="uk-UA"/>
        </w:rPr>
        <w:t>Приватне акціонерне товариство «</w:t>
      </w:r>
      <w:r w:rsidRPr="00AA4CCF">
        <w:rPr>
          <w:b/>
          <w:bCs/>
          <w:caps/>
          <w:sz w:val="20"/>
          <w:szCs w:val="20"/>
          <w:lang w:val="uk-UA"/>
        </w:rPr>
        <w:t xml:space="preserve">ЗАВОД МЕТАЛОКОНСТРУКЦІЙ УКРСТАЛЬ </w:t>
      </w:r>
      <w:r w:rsidR="003D38B1" w:rsidRPr="00AA4CCF">
        <w:rPr>
          <w:b/>
          <w:bCs/>
          <w:caps/>
          <w:sz w:val="20"/>
          <w:szCs w:val="20"/>
          <w:lang w:val="uk-UA"/>
        </w:rPr>
        <w:t>Запоріжжя</w:t>
      </w:r>
      <w:r w:rsidRPr="00AA4CCF">
        <w:rPr>
          <w:b/>
          <w:sz w:val="20"/>
          <w:szCs w:val="20"/>
          <w:lang w:val="uk-UA"/>
        </w:rPr>
        <w:t xml:space="preserve">» </w:t>
      </w:r>
      <w:r w:rsidRPr="00AA4CCF">
        <w:rPr>
          <w:sz w:val="20"/>
          <w:szCs w:val="20"/>
          <w:lang w:val="uk-UA"/>
        </w:rPr>
        <w:t xml:space="preserve">(надалі – </w:t>
      </w:r>
      <w:r w:rsidRPr="00AA4CCF">
        <w:rPr>
          <w:b/>
          <w:sz w:val="20"/>
          <w:szCs w:val="20"/>
          <w:lang w:val="uk-UA"/>
        </w:rPr>
        <w:t xml:space="preserve">Товариство </w:t>
      </w:r>
      <w:r w:rsidRPr="00AA4CCF">
        <w:rPr>
          <w:sz w:val="20"/>
          <w:szCs w:val="20"/>
          <w:lang w:val="uk-UA"/>
        </w:rPr>
        <w:t>або</w:t>
      </w:r>
      <w:r w:rsidRPr="00AA4CCF">
        <w:rPr>
          <w:b/>
          <w:sz w:val="20"/>
          <w:szCs w:val="20"/>
          <w:lang w:val="uk-UA"/>
        </w:rPr>
        <w:t xml:space="preserve"> ПрАТ «ЗМК УКРСТАЛЬ </w:t>
      </w:r>
      <w:r w:rsidR="003D38B1" w:rsidRPr="00AA4CCF">
        <w:rPr>
          <w:b/>
          <w:sz w:val="20"/>
          <w:szCs w:val="20"/>
          <w:lang w:val="uk-UA"/>
        </w:rPr>
        <w:t>ЗАПОРІЖЖЯ</w:t>
      </w:r>
      <w:r w:rsidRPr="00AA4CCF">
        <w:rPr>
          <w:b/>
          <w:sz w:val="20"/>
          <w:szCs w:val="20"/>
          <w:lang w:val="uk-UA"/>
        </w:rPr>
        <w:t>»</w:t>
      </w:r>
      <w:r w:rsidRPr="00AA4CCF">
        <w:rPr>
          <w:sz w:val="20"/>
          <w:szCs w:val="20"/>
          <w:lang w:val="uk-UA"/>
        </w:rPr>
        <w:t>),</w:t>
      </w:r>
      <w:r w:rsidRPr="00AA4CCF">
        <w:rPr>
          <w:b/>
          <w:sz w:val="20"/>
          <w:szCs w:val="20"/>
          <w:lang w:val="uk-UA"/>
        </w:rPr>
        <w:t xml:space="preserve"> </w:t>
      </w:r>
      <w:r w:rsidRPr="00AA4CCF">
        <w:rPr>
          <w:sz w:val="20"/>
          <w:szCs w:val="20"/>
          <w:lang w:val="uk-UA"/>
        </w:rPr>
        <w:t xml:space="preserve">з місцезнаходженням за адресою: </w:t>
      </w:r>
      <w:r w:rsidR="003D38B1" w:rsidRPr="00AA4CCF">
        <w:rPr>
          <w:spacing w:val="-4"/>
          <w:sz w:val="20"/>
          <w:szCs w:val="20"/>
          <w:lang w:val="uk-UA"/>
        </w:rPr>
        <w:t>Україна, 69008, Запорізька обл., м. Запоріжжя, Заводський район</w:t>
      </w:r>
      <w:r w:rsidRPr="00AA4CCF">
        <w:rPr>
          <w:sz w:val="20"/>
          <w:szCs w:val="20"/>
          <w:lang w:val="uk-UA"/>
        </w:rPr>
        <w:t xml:space="preserve">, код ЄДРПОУ </w:t>
      </w:r>
      <w:r w:rsidR="003D38B1" w:rsidRPr="00AA4CCF">
        <w:rPr>
          <w:sz w:val="20"/>
          <w:szCs w:val="20"/>
          <w:lang w:val="uk-UA"/>
        </w:rPr>
        <w:t>05402588</w:t>
      </w:r>
      <w:r w:rsidRPr="00AA4CCF">
        <w:rPr>
          <w:sz w:val="20"/>
          <w:szCs w:val="20"/>
          <w:lang w:val="uk-UA"/>
        </w:rPr>
        <w:t xml:space="preserve">, повідомляє про проведення річних (чергових) загальних зборів акціонерів Товариства (надалі – Загальні збори), які відбудуться </w:t>
      </w:r>
      <w:r w:rsidR="00F05F96" w:rsidRPr="00AA4CCF">
        <w:rPr>
          <w:b/>
          <w:sz w:val="20"/>
          <w:szCs w:val="20"/>
          <w:lang w:val="uk-UA"/>
        </w:rPr>
        <w:t>20</w:t>
      </w:r>
      <w:r w:rsidRPr="00AA4CCF">
        <w:rPr>
          <w:b/>
          <w:sz w:val="20"/>
          <w:szCs w:val="20"/>
          <w:lang w:val="uk-UA"/>
        </w:rPr>
        <w:t> квітня 2018 року об 11:00</w:t>
      </w:r>
      <w:r w:rsidRPr="00AA4CCF">
        <w:rPr>
          <w:sz w:val="20"/>
          <w:szCs w:val="20"/>
          <w:lang w:val="uk-UA"/>
        </w:rPr>
        <w:t xml:space="preserve">, за адресою: </w:t>
      </w:r>
      <w:r w:rsidR="00F05F96" w:rsidRPr="00AA4CCF">
        <w:rPr>
          <w:spacing w:val="-4"/>
          <w:sz w:val="20"/>
          <w:szCs w:val="20"/>
          <w:lang w:val="uk-UA"/>
        </w:rPr>
        <w:t>Україна, 96008, Запорізька обл., м. Запоріжжя, Заводський район, будівля заводоуправління, 2-й поверх, кабінет №17</w:t>
      </w:r>
      <w:r w:rsidRPr="00AA4CCF">
        <w:rPr>
          <w:spacing w:val="-4"/>
          <w:sz w:val="20"/>
          <w:szCs w:val="20"/>
          <w:lang w:val="uk-UA"/>
        </w:rPr>
        <w:t>.</w:t>
      </w:r>
      <w:r w:rsidRPr="00AA4CCF">
        <w:rPr>
          <w:sz w:val="20"/>
          <w:szCs w:val="20"/>
          <w:lang w:val="uk-UA"/>
        </w:rPr>
        <w:t xml:space="preserve"> </w:t>
      </w:r>
    </w:p>
    <w:p w:rsidR="00010719" w:rsidRPr="00AA4CCF" w:rsidRDefault="00010719" w:rsidP="00010719">
      <w:pPr>
        <w:ind w:firstLine="437"/>
        <w:jc w:val="both"/>
        <w:rPr>
          <w:sz w:val="20"/>
          <w:szCs w:val="20"/>
          <w:lang w:val="uk-UA"/>
        </w:rPr>
      </w:pPr>
      <w:r w:rsidRPr="00AA4CCF">
        <w:rPr>
          <w:sz w:val="20"/>
          <w:szCs w:val="20"/>
          <w:lang w:val="uk-UA"/>
        </w:rPr>
        <w:t xml:space="preserve">Реєстрація акціонерів для участі у Загальних зборах буде проводитися </w:t>
      </w:r>
      <w:r w:rsidR="00F05F96" w:rsidRPr="00AA4CCF">
        <w:rPr>
          <w:b/>
          <w:sz w:val="20"/>
          <w:szCs w:val="20"/>
          <w:lang w:val="uk-UA"/>
        </w:rPr>
        <w:t>20</w:t>
      </w:r>
      <w:r w:rsidRPr="00AA4CCF">
        <w:rPr>
          <w:b/>
          <w:sz w:val="20"/>
          <w:szCs w:val="20"/>
          <w:lang w:val="uk-UA"/>
        </w:rPr>
        <w:t> квітн</w:t>
      </w:r>
      <w:r w:rsidR="00F05F96" w:rsidRPr="00AA4CCF">
        <w:rPr>
          <w:b/>
          <w:sz w:val="20"/>
          <w:szCs w:val="20"/>
          <w:lang w:val="uk-UA"/>
        </w:rPr>
        <w:t>я 2018 року з 10:00</w:t>
      </w:r>
      <w:r w:rsidRPr="00AA4CCF">
        <w:rPr>
          <w:b/>
          <w:sz w:val="20"/>
          <w:szCs w:val="20"/>
          <w:lang w:val="uk-UA"/>
        </w:rPr>
        <w:t xml:space="preserve"> до 10:45</w:t>
      </w:r>
      <w:r w:rsidRPr="00AA4CCF">
        <w:rPr>
          <w:sz w:val="20"/>
          <w:szCs w:val="20"/>
          <w:lang w:val="uk-UA"/>
        </w:rPr>
        <w:t xml:space="preserve"> за місцевим часом за місцем їх проведення. </w:t>
      </w:r>
    </w:p>
    <w:p w:rsidR="00010719" w:rsidRPr="00AA4CCF" w:rsidRDefault="00010719" w:rsidP="00010719">
      <w:pPr>
        <w:ind w:firstLine="437"/>
        <w:jc w:val="both"/>
        <w:rPr>
          <w:sz w:val="20"/>
          <w:szCs w:val="20"/>
          <w:lang w:val="uk-UA"/>
        </w:rPr>
      </w:pPr>
      <w:r w:rsidRPr="00AA4CCF">
        <w:rPr>
          <w:sz w:val="20"/>
          <w:szCs w:val="20"/>
          <w:lang w:val="uk-UA"/>
        </w:rPr>
        <w:t xml:space="preserve">Документи повинні надавати можливість однозначно ідентифікувати особу як акціонера Товариства (згідно з переліком акціонерів Товариства, які мають право на участь у Загальних зборах, складеним станом на 24 годину </w:t>
      </w:r>
      <w:r w:rsidR="00F05F96" w:rsidRPr="00AA4CCF">
        <w:rPr>
          <w:sz w:val="20"/>
          <w:szCs w:val="20"/>
          <w:lang w:val="uk-UA"/>
        </w:rPr>
        <w:t>16</w:t>
      </w:r>
      <w:r w:rsidRPr="00AA4CCF">
        <w:rPr>
          <w:sz w:val="20"/>
          <w:szCs w:val="20"/>
          <w:lang w:val="uk-UA"/>
        </w:rPr>
        <w:t xml:space="preserve"> квітня 2018 року).</w:t>
      </w:r>
    </w:p>
    <w:p w:rsidR="008538AB" w:rsidRPr="00AA4CCF" w:rsidRDefault="008538AB" w:rsidP="008538AB">
      <w:pPr>
        <w:ind w:firstLine="436"/>
        <w:jc w:val="both"/>
        <w:rPr>
          <w:sz w:val="20"/>
          <w:szCs w:val="20"/>
          <w:lang w:val="uk-UA"/>
        </w:rPr>
      </w:pPr>
    </w:p>
    <w:p w:rsidR="008538AB" w:rsidRPr="00AA4CCF" w:rsidRDefault="008538AB" w:rsidP="008538AB">
      <w:pPr>
        <w:jc w:val="center"/>
        <w:rPr>
          <w:b/>
          <w:sz w:val="20"/>
          <w:szCs w:val="20"/>
        </w:rPr>
      </w:pPr>
      <w:r w:rsidRPr="00AA4CCF">
        <w:rPr>
          <w:b/>
          <w:sz w:val="20"/>
          <w:szCs w:val="20"/>
        </w:rPr>
        <w:t xml:space="preserve">Основні показники фінансово-господарської діяльності </w:t>
      </w:r>
    </w:p>
    <w:p w:rsidR="008538AB" w:rsidRPr="00AA4CCF" w:rsidRDefault="008538AB" w:rsidP="008538AB">
      <w:pPr>
        <w:jc w:val="center"/>
        <w:rPr>
          <w:b/>
          <w:sz w:val="20"/>
          <w:szCs w:val="20"/>
        </w:rPr>
      </w:pPr>
      <w:r w:rsidRPr="00AA4CCF">
        <w:rPr>
          <w:b/>
          <w:sz w:val="20"/>
          <w:szCs w:val="20"/>
        </w:rPr>
        <w:t>Товариства за 201</w:t>
      </w:r>
      <w:r w:rsidRPr="00AA4CCF">
        <w:rPr>
          <w:b/>
          <w:sz w:val="20"/>
          <w:szCs w:val="20"/>
          <w:lang w:val="uk-UA"/>
        </w:rPr>
        <w:t>7</w:t>
      </w:r>
      <w:r w:rsidRPr="00AA4CCF">
        <w:rPr>
          <w:b/>
          <w:sz w:val="20"/>
          <w:szCs w:val="20"/>
        </w:rPr>
        <w:t xml:space="preserve"> рік*</w:t>
      </w:r>
    </w:p>
    <w:p w:rsidR="008538AB" w:rsidRPr="00AA4CCF" w:rsidRDefault="008538AB" w:rsidP="008538AB">
      <w:pPr>
        <w:ind w:right="27"/>
        <w:jc w:val="center"/>
        <w:rPr>
          <w:sz w:val="20"/>
          <w:szCs w:val="20"/>
        </w:rPr>
      </w:pPr>
      <w:r w:rsidRPr="00AA4CCF">
        <w:rPr>
          <w:b/>
          <w:sz w:val="20"/>
          <w:szCs w:val="20"/>
        </w:rPr>
        <w:t xml:space="preserve">                                                                                                                                            </w:t>
      </w:r>
      <w:r w:rsidRPr="00AA4CCF">
        <w:rPr>
          <w:sz w:val="20"/>
          <w:szCs w:val="20"/>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463"/>
        <w:gridCol w:w="1576"/>
      </w:tblGrid>
      <w:tr w:rsidR="008538AB" w:rsidRPr="00AA4CCF" w:rsidTr="00BE5BBE">
        <w:trPr>
          <w:trHeight w:val="261"/>
        </w:trPr>
        <w:tc>
          <w:tcPr>
            <w:tcW w:w="6912" w:type="dxa"/>
            <w:vMerge w:val="restart"/>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center"/>
              <w:rPr>
                <w:sz w:val="20"/>
                <w:szCs w:val="20"/>
              </w:rPr>
            </w:pPr>
            <w:r w:rsidRPr="00AA4CCF">
              <w:rPr>
                <w:sz w:val="20"/>
                <w:szCs w:val="20"/>
              </w:rPr>
              <w:t>Найменування показника</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center"/>
              <w:rPr>
                <w:sz w:val="20"/>
                <w:szCs w:val="20"/>
              </w:rPr>
            </w:pPr>
            <w:r w:rsidRPr="00AA4CCF">
              <w:rPr>
                <w:sz w:val="20"/>
                <w:szCs w:val="20"/>
              </w:rPr>
              <w:t>період</w:t>
            </w:r>
          </w:p>
        </w:tc>
      </w:tr>
      <w:tr w:rsidR="008538AB" w:rsidRPr="00AA4CCF" w:rsidTr="00BE5BBE">
        <w:trPr>
          <w:trHeight w:val="311"/>
        </w:trPr>
        <w:tc>
          <w:tcPr>
            <w:tcW w:w="6912" w:type="dxa"/>
            <w:vMerge/>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rPr>
                <w:sz w:val="20"/>
                <w:szCs w:val="20"/>
              </w:rPr>
            </w:pPr>
          </w:p>
        </w:tc>
        <w:tc>
          <w:tcPr>
            <w:tcW w:w="1463"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center"/>
              <w:rPr>
                <w:sz w:val="20"/>
                <w:szCs w:val="20"/>
                <w:lang w:val="uk-UA"/>
              </w:rPr>
            </w:pPr>
            <w:r w:rsidRPr="00AA4CCF">
              <w:rPr>
                <w:sz w:val="20"/>
                <w:szCs w:val="20"/>
              </w:rPr>
              <w:t>звітний</w:t>
            </w:r>
          </w:p>
          <w:p w:rsidR="008538AB" w:rsidRPr="00AA4CCF" w:rsidRDefault="008538AB" w:rsidP="00BE5BBE">
            <w:pPr>
              <w:jc w:val="center"/>
              <w:rPr>
                <w:sz w:val="20"/>
                <w:szCs w:val="20"/>
                <w:lang w:val="uk-UA"/>
              </w:rPr>
            </w:pPr>
            <w:r w:rsidRPr="00AA4CCF">
              <w:rPr>
                <w:sz w:val="20"/>
                <w:szCs w:val="20"/>
                <w:lang w:val="uk-UA"/>
              </w:rPr>
              <w:t>(2017)</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center"/>
              <w:rPr>
                <w:sz w:val="20"/>
                <w:szCs w:val="20"/>
                <w:lang w:val="uk-UA"/>
              </w:rPr>
            </w:pPr>
            <w:r w:rsidRPr="00AA4CCF">
              <w:rPr>
                <w:sz w:val="20"/>
                <w:szCs w:val="20"/>
              </w:rPr>
              <w:t>попередній</w:t>
            </w:r>
          </w:p>
          <w:p w:rsidR="008538AB" w:rsidRPr="00AA4CCF" w:rsidRDefault="008538AB" w:rsidP="00BE5BBE">
            <w:pPr>
              <w:jc w:val="center"/>
              <w:rPr>
                <w:sz w:val="20"/>
                <w:szCs w:val="20"/>
                <w:lang w:val="uk-UA"/>
              </w:rPr>
            </w:pPr>
            <w:r w:rsidRPr="00AA4CCF">
              <w:rPr>
                <w:sz w:val="20"/>
                <w:szCs w:val="20"/>
                <w:lang w:val="uk-UA"/>
              </w:rPr>
              <w:t>(2016)</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Усього активів</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188 262</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214 756</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Основні засоби</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129 632</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133 647</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Довгострокові фінансові інвестиції</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Запаси</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sz w:val="20"/>
                <w:szCs w:val="20"/>
                <w:lang w:val="en-US"/>
              </w:rPr>
            </w:pPr>
            <w:r w:rsidRPr="00AA4CCF">
              <w:rPr>
                <w:sz w:val="20"/>
                <w:szCs w:val="20"/>
                <w:lang w:val="en-US"/>
              </w:rPr>
              <w:t>16 475</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32 179</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highlight w:val="yellow"/>
              </w:rPr>
            </w:pPr>
            <w:r w:rsidRPr="00AA4CCF">
              <w:rPr>
                <w:sz w:val="20"/>
                <w:szCs w:val="20"/>
              </w:rPr>
              <w:t>Сумарна дебіторська заборгованість</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sz w:val="20"/>
                <w:szCs w:val="20"/>
                <w:lang w:val="en-US"/>
              </w:rPr>
            </w:pPr>
            <w:r w:rsidRPr="00AA4CCF">
              <w:rPr>
                <w:sz w:val="20"/>
                <w:szCs w:val="20"/>
                <w:lang w:val="en-US"/>
              </w:rPr>
              <w:t>37 173</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47 581</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Грошові кошти та їх еквіваленти</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4 819</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1 056</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lang w:val="uk-UA"/>
              </w:rPr>
            </w:pPr>
            <w:r w:rsidRPr="00AA4CCF">
              <w:rPr>
                <w:sz w:val="20"/>
                <w:szCs w:val="20"/>
              </w:rPr>
              <w:t>Нерозподілений прибуток</w:t>
            </w:r>
            <w:r w:rsidRPr="00AA4CCF">
              <w:rPr>
                <w:sz w:val="20"/>
                <w:szCs w:val="20"/>
                <w:lang w:val="en-US"/>
              </w:rPr>
              <w:t xml:space="preserve"> (</w:t>
            </w:r>
            <w:r w:rsidRPr="00AA4CCF">
              <w:rPr>
                <w:sz w:val="20"/>
                <w:szCs w:val="20"/>
                <w:lang w:val="uk-UA"/>
              </w:rPr>
              <w:t>непокритий збиток)</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(77 455)</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(35 337)</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Власний капітал</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(77 055)</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(34 937)</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Статутний капітал</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320</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320</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Довгострокові зобов’язання</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sz w:val="20"/>
                <w:szCs w:val="20"/>
                <w:lang w:val="en-US"/>
              </w:rPr>
            </w:pPr>
            <w:r w:rsidRPr="00AA4CCF">
              <w:rPr>
                <w:sz w:val="20"/>
                <w:szCs w:val="20"/>
                <w:lang w:val="en-US"/>
              </w:rPr>
              <w:t>14 003</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9 746</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Поточні зобов’язання</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sz w:val="20"/>
                <w:szCs w:val="20"/>
                <w:lang w:val="en-US"/>
              </w:rPr>
            </w:pPr>
            <w:r w:rsidRPr="00AA4CCF">
              <w:rPr>
                <w:sz w:val="20"/>
                <w:szCs w:val="20"/>
                <w:lang w:val="en-US"/>
              </w:rPr>
              <w:t>249 413</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237 547</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rPr>
              <w:t>Чистий прибуток (збиток)</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(42 117)</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(49 173)</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rPr>
            </w:pPr>
            <w:r w:rsidRPr="00AA4CCF">
              <w:rPr>
                <w:sz w:val="20"/>
                <w:szCs w:val="20"/>
                <w:lang w:val="uk-UA"/>
              </w:rPr>
              <w:t>Середньорічна кількість акцій (шт.)</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32 015 403</w:t>
            </w:r>
          </w:p>
        </w:tc>
        <w:tc>
          <w:tcPr>
            <w:tcW w:w="1576"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jc w:val="right"/>
              <w:rPr>
                <w:color w:val="000000"/>
                <w:sz w:val="20"/>
                <w:szCs w:val="20"/>
                <w:lang w:val="en-US"/>
              </w:rPr>
            </w:pPr>
            <w:r w:rsidRPr="00AA4CCF">
              <w:rPr>
                <w:color w:val="000000"/>
                <w:sz w:val="20"/>
                <w:szCs w:val="20"/>
                <w:lang w:val="en-US"/>
              </w:rPr>
              <w:t>32 015 403</w:t>
            </w:r>
          </w:p>
        </w:tc>
      </w:tr>
      <w:tr w:rsidR="008538AB" w:rsidRPr="00AA4CCF" w:rsidTr="00BE5BBE">
        <w:tc>
          <w:tcPr>
            <w:tcW w:w="6912" w:type="dxa"/>
            <w:tcBorders>
              <w:top w:val="single" w:sz="4" w:space="0" w:color="auto"/>
              <w:left w:val="single" w:sz="4" w:space="0" w:color="auto"/>
              <w:bottom w:val="single" w:sz="4" w:space="0" w:color="auto"/>
              <w:right w:val="single" w:sz="4" w:space="0" w:color="auto"/>
            </w:tcBorders>
          </w:tcPr>
          <w:p w:rsidR="008538AB" w:rsidRPr="00AA4CCF" w:rsidRDefault="008538AB" w:rsidP="00BE5BBE">
            <w:pPr>
              <w:rPr>
                <w:sz w:val="20"/>
                <w:szCs w:val="20"/>
                <w:lang w:val="uk-UA"/>
              </w:rPr>
            </w:pPr>
            <w:r w:rsidRPr="00AA4CCF">
              <w:rPr>
                <w:color w:val="000000"/>
                <w:sz w:val="20"/>
                <w:szCs w:val="20"/>
                <w:lang w:val="uk-UA"/>
              </w:rPr>
              <w:t>Чистий прибуток (збиток) на одну просту акцію, грн</w:t>
            </w:r>
          </w:p>
        </w:tc>
        <w:tc>
          <w:tcPr>
            <w:tcW w:w="1463"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(1,31552)</w:t>
            </w:r>
          </w:p>
        </w:tc>
        <w:tc>
          <w:tcPr>
            <w:tcW w:w="1576" w:type="dxa"/>
            <w:tcBorders>
              <w:top w:val="single" w:sz="4" w:space="0" w:color="auto"/>
              <w:left w:val="single" w:sz="4" w:space="0" w:color="auto"/>
              <w:bottom w:val="single" w:sz="4" w:space="0" w:color="auto"/>
              <w:right w:val="single" w:sz="4" w:space="0" w:color="auto"/>
            </w:tcBorders>
            <w:vAlign w:val="center"/>
          </w:tcPr>
          <w:p w:rsidR="008538AB" w:rsidRPr="00AA4CCF" w:rsidRDefault="008538AB" w:rsidP="00BE5BBE">
            <w:pPr>
              <w:jc w:val="right"/>
              <w:rPr>
                <w:color w:val="000000"/>
                <w:sz w:val="20"/>
                <w:szCs w:val="20"/>
                <w:lang w:val="en-US"/>
              </w:rPr>
            </w:pPr>
            <w:r w:rsidRPr="00AA4CCF">
              <w:rPr>
                <w:color w:val="000000"/>
                <w:sz w:val="20"/>
                <w:szCs w:val="20"/>
                <w:lang w:val="en-US"/>
              </w:rPr>
              <w:t>(1,53592)</w:t>
            </w:r>
          </w:p>
        </w:tc>
      </w:tr>
    </w:tbl>
    <w:p w:rsidR="008538AB" w:rsidRPr="00AA4CCF" w:rsidRDefault="008538AB" w:rsidP="008538AB">
      <w:pPr>
        <w:ind w:right="27"/>
        <w:jc w:val="center"/>
        <w:rPr>
          <w:sz w:val="20"/>
          <w:szCs w:val="20"/>
        </w:rPr>
      </w:pPr>
    </w:p>
    <w:p w:rsidR="008538AB" w:rsidRPr="00AA4CCF" w:rsidRDefault="008538AB" w:rsidP="008538AB">
      <w:pPr>
        <w:ind w:firstLine="567"/>
        <w:jc w:val="both"/>
        <w:rPr>
          <w:sz w:val="20"/>
          <w:szCs w:val="20"/>
          <w:lang w:val="uk-UA"/>
        </w:rPr>
      </w:pPr>
      <w:r w:rsidRPr="00AA4CCF">
        <w:rPr>
          <w:sz w:val="20"/>
          <w:szCs w:val="20"/>
        </w:rPr>
        <w:t>*у випадку уточнення фінансової звітності зазначені показники можуть бути змінені</w:t>
      </w:r>
    </w:p>
    <w:p w:rsidR="008538AB" w:rsidRPr="00AA4CCF" w:rsidRDefault="008538AB" w:rsidP="008538AB">
      <w:pPr>
        <w:ind w:firstLine="436"/>
        <w:jc w:val="both"/>
        <w:rPr>
          <w:sz w:val="20"/>
          <w:szCs w:val="20"/>
          <w:lang w:val="uk-UA"/>
        </w:rPr>
      </w:pPr>
    </w:p>
    <w:p w:rsidR="00010719" w:rsidRPr="00AA4CCF" w:rsidRDefault="00010719" w:rsidP="00010719">
      <w:pPr>
        <w:spacing w:before="60" w:after="60"/>
        <w:jc w:val="center"/>
        <w:rPr>
          <w:b/>
          <w:sz w:val="20"/>
          <w:szCs w:val="20"/>
          <w:lang w:val="uk-UA"/>
        </w:rPr>
      </w:pPr>
      <w:r w:rsidRPr="00AA4CCF">
        <w:rPr>
          <w:b/>
          <w:sz w:val="20"/>
          <w:szCs w:val="20"/>
          <w:lang w:val="uk-UA"/>
        </w:rPr>
        <w:t>Перелік питань разом з проектами рішень, щодо кожного з питань, включених до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Питання № 1 проекту порядку денного</w:t>
      </w:r>
    </w:p>
    <w:p w:rsidR="00F05F96" w:rsidRPr="00AA4CCF" w:rsidRDefault="00F05F96" w:rsidP="00F05F96">
      <w:pPr>
        <w:jc w:val="center"/>
        <w:rPr>
          <w:i/>
          <w:sz w:val="20"/>
          <w:szCs w:val="20"/>
          <w:lang w:val="uk-UA"/>
        </w:rPr>
      </w:pPr>
      <w:r w:rsidRPr="00AA4CCF">
        <w:rPr>
          <w:i/>
          <w:sz w:val="20"/>
          <w:szCs w:val="20"/>
          <w:lang w:val="uk-UA"/>
        </w:rPr>
        <w:t>«Обрання членів лічильної комісії»</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pStyle w:val="2"/>
        <w:widowControl w:val="0"/>
        <w:numPr>
          <w:ilvl w:val="0"/>
          <w:numId w:val="21"/>
        </w:numPr>
        <w:ind w:left="426" w:hanging="426"/>
        <w:rPr>
          <w:sz w:val="20"/>
          <w:szCs w:val="20"/>
        </w:rPr>
      </w:pPr>
      <w:r w:rsidRPr="00AA4CCF">
        <w:rPr>
          <w:sz w:val="20"/>
          <w:szCs w:val="20"/>
        </w:rPr>
        <w:t>Взяти до відома</w:t>
      </w:r>
      <w:r w:rsidR="008E59E9" w:rsidRPr="00AA4CCF">
        <w:rPr>
          <w:sz w:val="20"/>
          <w:szCs w:val="20"/>
        </w:rPr>
        <w:t>,</w:t>
      </w:r>
      <w:r w:rsidRPr="00AA4CCF">
        <w:rPr>
          <w:sz w:val="20"/>
          <w:szCs w:val="20"/>
        </w:rPr>
        <w:t xml:space="preserve">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від 12.03.2018. Взяти до відома, що Товариством з обмеженою відповідальністю «Стандарт-Реєстр» сформовано лічильну комісію.</w:t>
      </w:r>
    </w:p>
    <w:p w:rsidR="00F05F96" w:rsidRPr="00AA4CCF" w:rsidRDefault="00F05F96" w:rsidP="00F05F96">
      <w:pPr>
        <w:pStyle w:val="2"/>
        <w:widowControl w:val="0"/>
        <w:numPr>
          <w:ilvl w:val="0"/>
          <w:numId w:val="21"/>
        </w:numPr>
        <w:ind w:left="426" w:hanging="426"/>
        <w:rPr>
          <w:sz w:val="20"/>
          <w:szCs w:val="20"/>
        </w:rPr>
      </w:pPr>
      <w:r w:rsidRPr="00AA4CCF">
        <w:rPr>
          <w:sz w:val="20"/>
          <w:szCs w:val="20"/>
        </w:rPr>
        <w:t>Обрати членами лічильної комісії співробітників Товариства з обмеженою відповідальністю «Стандарт-Реєстр», а саме:</w:t>
      </w:r>
    </w:p>
    <w:p w:rsidR="00F05F96" w:rsidRPr="00AA4CCF" w:rsidRDefault="00F05F96" w:rsidP="00F05F96">
      <w:pPr>
        <w:pStyle w:val="2"/>
        <w:ind w:left="709"/>
        <w:rPr>
          <w:sz w:val="20"/>
          <w:szCs w:val="20"/>
        </w:rPr>
      </w:pPr>
      <w:r w:rsidRPr="00AA4CCF">
        <w:rPr>
          <w:sz w:val="20"/>
          <w:szCs w:val="20"/>
        </w:rPr>
        <w:t>- Якубінська Тетяна Анатоліївна – голова лічильної комісії;</w:t>
      </w:r>
    </w:p>
    <w:p w:rsidR="00F05F96" w:rsidRPr="00AA4CCF" w:rsidRDefault="00F05F96" w:rsidP="00F05F96">
      <w:pPr>
        <w:pStyle w:val="2"/>
        <w:ind w:left="709"/>
        <w:rPr>
          <w:sz w:val="20"/>
          <w:szCs w:val="20"/>
        </w:rPr>
      </w:pPr>
      <w:r w:rsidRPr="00AA4CCF">
        <w:rPr>
          <w:sz w:val="20"/>
          <w:szCs w:val="20"/>
        </w:rPr>
        <w:t>- Голованова Юлія Володимирівна та Боковенко Юлія Олександрівна – члени лічильної комісії.</w:t>
      </w:r>
    </w:p>
    <w:p w:rsidR="00F05F96" w:rsidRPr="00AA4CCF" w:rsidRDefault="00F05F96" w:rsidP="00F05F96">
      <w:pPr>
        <w:keepNext/>
        <w:keepLines/>
        <w:jc w:val="center"/>
        <w:rPr>
          <w:i/>
          <w:sz w:val="20"/>
          <w:szCs w:val="20"/>
          <w:lang w:val="uk-UA"/>
        </w:rPr>
      </w:pPr>
    </w:p>
    <w:p w:rsidR="00F05F96" w:rsidRPr="00AA4CCF" w:rsidRDefault="00F05F96" w:rsidP="00F05F96">
      <w:pPr>
        <w:keepNext/>
        <w:keepLines/>
        <w:jc w:val="center"/>
        <w:rPr>
          <w:i/>
          <w:sz w:val="20"/>
          <w:szCs w:val="20"/>
          <w:lang w:val="uk-UA"/>
        </w:rPr>
      </w:pPr>
      <w:r w:rsidRPr="00AA4CCF">
        <w:rPr>
          <w:i/>
          <w:sz w:val="20"/>
          <w:szCs w:val="20"/>
          <w:lang w:val="uk-UA"/>
        </w:rPr>
        <w:t>Питання № 2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«Розгляд звіту Генерального директора Товариства за 2017 рік та прийняття рішення за наслідками його розгляду»</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pStyle w:val="2"/>
        <w:rPr>
          <w:i/>
          <w:sz w:val="20"/>
          <w:szCs w:val="20"/>
        </w:rPr>
      </w:pPr>
      <w:r w:rsidRPr="00AA4CCF">
        <w:rPr>
          <w:sz w:val="20"/>
          <w:szCs w:val="20"/>
        </w:rPr>
        <w:t>Затвердити звіт Генерального директора Товариства за 2017 рік.</w:t>
      </w:r>
    </w:p>
    <w:p w:rsidR="00F05F96" w:rsidRPr="00AA4CCF" w:rsidRDefault="00F05F96" w:rsidP="00F05F96">
      <w:pPr>
        <w:keepNext/>
        <w:keepLines/>
        <w:spacing w:before="120"/>
        <w:jc w:val="center"/>
        <w:rPr>
          <w:i/>
          <w:sz w:val="20"/>
          <w:szCs w:val="20"/>
          <w:lang w:val="uk-UA"/>
        </w:rPr>
      </w:pPr>
      <w:r w:rsidRPr="00AA4CCF">
        <w:rPr>
          <w:i/>
          <w:sz w:val="20"/>
          <w:szCs w:val="20"/>
          <w:lang w:val="uk-UA"/>
        </w:rPr>
        <w:lastRenderedPageBreak/>
        <w:t>З питання № 3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«Розгляд звіту наглядової ради Товариства за 2017 рік та прийняття рішення за наслідками його розгляду»</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keepNext/>
        <w:keepLines/>
        <w:jc w:val="both"/>
        <w:rPr>
          <w:sz w:val="20"/>
          <w:szCs w:val="20"/>
          <w:lang w:val="uk-UA"/>
        </w:rPr>
      </w:pPr>
      <w:r w:rsidRPr="00AA4CCF">
        <w:rPr>
          <w:sz w:val="20"/>
          <w:szCs w:val="20"/>
          <w:lang w:val="uk-UA"/>
        </w:rPr>
        <w:t>Затвердити звіт наглядової ради Товариства за 2017 рік та визнати роботу наглядової ради Товариства за 2017 рік задовільною.</w:t>
      </w:r>
    </w:p>
    <w:p w:rsidR="00F05F96" w:rsidRPr="00AA4CCF" w:rsidRDefault="00F05F96" w:rsidP="00F05F96">
      <w:pPr>
        <w:keepNext/>
        <w:keepLines/>
        <w:spacing w:before="120"/>
        <w:jc w:val="center"/>
        <w:rPr>
          <w:i/>
          <w:sz w:val="20"/>
          <w:szCs w:val="20"/>
          <w:lang w:val="uk-UA"/>
        </w:rPr>
      </w:pPr>
      <w:r w:rsidRPr="00AA4CCF">
        <w:rPr>
          <w:i/>
          <w:sz w:val="20"/>
          <w:szCs w:val="20"/>
          <w:lang w:val="uk-UA"/>
        </w:rPr>
        <w:t>З питання № 4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«Затвердження річного звіту Товариства за 2017 рік»</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keepNext/>
        <w:keepLines/>
        <w:jc w:val="both"/>
        <w:rPr>
          <w:sz w:val="20"/>
          <w:szCs w:val="20"/>
          <w:lang w:val="uk-UA"/>
        </w:rPr>
      </w:pPr>
      <w:r w:rsidRPr="00AA4CCF">
        <w:rPr>
          <w:sz w:val="20"/>
          <w:szCs w:val="20"/>
          <w:lang w:val="uk-UA"/>
        </w:rPr>
        <w:t>Затвердити річний звіт Товариства за 2017 рік (у формі річної фінансової звітності) з наступними основними показниками:</w:t>
      </w:r>
    </w:p>
    <w:p w:rsidR="00F05F96" w:rsidRPr="00AA4CCF" w:rsidRDefault="00F05F96" w:rsidP="00F05F96">
      <w:pPr>
        <w:keepNext/>
        <w:keepLines/>
        <w:numPr>
          <w:ilvl w:val="0"/>
          <w:numId w:val="6"/>
        </w:numPr>
        <w:jc w:val="both"/>
        <w:rPr>
          <w:sz w:val="20"/>
          <w:szCs w:val="20"/>
          <w:lang w:val="uk-UA"/>
        </w:rPr>
      </w:pPr>
      <w:r w:rsidRPr="00AA4CCF">
        <w:rPr>
          <w:sz w:val="20"/>
          <w:szCs w:val="20"/>
          <w:lang w:val="uk-UA"/>
        </w:rPr>
        <w:t>активи Товариства станом на 31 грудня 2017 року: 188 262 тис. грн;</w:t>
      </w:r>
    </w:p>
    <w:p w:rsidR="00F05F96" w:rsidRPr="00AA4CCF" w:rsidRDefault="00F05F96" w:rsidP="00F05F96">
      <w:pPr>
        <w:keepNext/>
        <w:keepLines/>
        <w:numPr>
          <w:ilvl w:val="0"/>
          <w:numId w:val="6"/>
        </w:numPr>
        <w:jc w:val="both"/>
        <w:rPr>
          <w:sz w:val="20"/>
          <w:szCs w:val="20"/>
          <w:lang w:val="uk-UA"/>
        </w:rPr>
      </w:pPr>
      <w:r w:rsidRPr="00AA4CCF">
        <w:rPr>
          <w:sz w:val="20"/>
          <w:szCs w:val="20"/>
          <w:lang w:val="uk-UA"/>
        </w:rPr>
        <w:t>чистий збиток Товариства за 2017 рік: 42 117 тис. грн.</w:t>
      </w:r>
    </w:p>
    <w:p w:rsidR="00F05F96" w:rsidRPr="00AA4CCF" w:rsidRDefault="00F05F96" w:rsidP="00F05F96">
      <w:pPr>
        <w:jc w:val="right"/>
        <w:rPr>
          <w:b/>
          <w:bCs/>
          <w:sz w:val="20"/>
          <w:szCs w:val="20"/>
          <w:lang w:val="uk-UA"/>
        </w:rPr>
      </w:pPr>
    </w:p>
    <w:p w:rsidR="00F05F96" w:rsidRPr="00AA4CCF" w:rsidRDefault="00F05F96" w:rsidP="00F05F96">
      <w:pPr>
        <w:keepNext/>
        <w:keepLines/>
        <w:jc w:val="center"/>
        <w:rPr>
          <w:i/>
          <w:sz w:val="20"/>
          <w:szCs w:val="20"/>
          <w:lang w:val="uk-UA"/>
        </w:rPr>
      </w:pPr>
      <w:r w:rsidRPr="00AA4CCF">
        <w:rPr>
          <w:i/>
          <w:sz w:val="20"/>
          <w:szCs w:val="20"/>
          <w:lang w:val="uk-UA"/>
        </w:rPr>
        <w:t>З питання № 5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«Прийняття рішення про розподіл прибутку і збитків Товариства»</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shd w:val="clear" w:color="auto" w:fill="FFFFFF"/>
        <w:jc w:val="both"/>
        <w:rPr>
          <w:sz w:val="20"/>
          <w:szCs w:val="20"/>
          <w:lang w:val="uk-UA"/>
        </w:rPr>
      </w:pPr>
      <w:r w:rsidRPr="00AA4CCF">
        <w:rPr>
          <w:sz w:val="20"/>
          <w:szCs w:val="20"/>
          <w:lang w:val="uk-UA"/>
        </w:rPr>
        <w:t>Збиток, отриманий Товариством від фінансово-господарської діяльності у 2017 році, у розмірі 42 117 тис. грн покрити за рахунок прибутків майбутніх періодів.</w:t>
      </w:r>
    </w:p>
    <w:p w:rsidR="00F05F96" w:rsidRPr="00AA4CCF" w:rsidRDefault="00F05F96" w:rsidP="00F05F96">
      <w:pPr>
        <w:shd w:val="clear" w:color="auto" w:fill="FFFFFF"/>
        <w:jc w:val="both"/>
        <w:rPr>
          <w:sz w:val="20"/>
          <w:szCs w:val="20"/>
          <w:lang w:val="uk-UA"/>
        </w:rPr>
      </w:pPr>
    </w:p>
    <w:p w:rsidR="00F05F96" w:rsidRPr="00AA4CCF" w:rsidRDefault="00F05F96" w:rsidP="00F05F96">
      <w:pPr>
        <w:keepNext/>
        <w:keepLines/>
        <w:jc w:val="center"/>
        <w:rPr>
          <w:i/>
          <w:sz w:val="20"/>
          <w:szCs w:val="20"/>
          <w:lang w:val="uk-UA"/>
        </w:rPr>
      </w:pPr>
      <w:r w:rsidRPr="00AA4CCF">
        <w:rPr>
          <w:i/>
          <w:sz w:val="20"/>
          <w:szCs w:val="20"/>
          <w:lang w:val="uk-UA"/>
        </w:rPr>
        <w:t>З питання № 6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«Прийняття рішення про припинення повноважень членів наглядової ради Товариства»</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tabs>
          <w:tab w:val="num" w:pos="1440"/>
        </w:tabs>
        <w:autoSpaceDE w:val="0"/>
        <w:autoSpaceDN w:val="0"/>
        <w:adjustRightInd w:val="0"/>
        <w:jc w:val="both"/>
        <w:rPr>
          <w:sz w:val="20"/>
          <w:szCs w:val="20"/>
          <w:lang w:val="uk-UA"/>
        </w:rPr>
      </w:pPr>
      <w:r w:rsidRPr="00AA4CCF">
        <w:rPr>
          <w:sz w:val="20"/>
          <w:szCs w:val="20"/>
          <w:lang w:val="uk-UA"/>
        </w:rPr>
        <w:t>Припинити з дати прийняття цього рішення повноваження членів наглядової ради Товариства:</w:t>
      </w:r>
    </w:p>
    <w:p w:rsidR="00F05F96" w:rsidRPr="00AA4CCF" w:rsidRDefault="00F05F96" w:rsidP="00F05F96">
      <w:pPr>
        <w:numPr>
          <w:ilvl w:val="0"/>
          <w:numId w:val="20"/>
        </w:numPr>
        <w:autoSpaceDE w:val="0"/>
        <w:autoSpaceDN w:val="0"/>
        <w:adjustRightInd w:val="0"/>
        <w:jc w:val="both"/>
        <w:rPr>
          <w:sz w:val="20"/>
          <w:szCs w:val="20"/>
          <w:lang w:val="uk-UA"/>
        </w:rPr>
      </w:pPr>
      <w:r w:rsidRPr="00AA4CCF">
        <w:rPr>
          <w:sz w:val="20"/>
          <w:szCs w:val="20"/>
          <w:lang w:val="uk-UA"/>
        </w:rPr>
        <w:t>Семчишин Уляни Володимирівни, представника акціонера (Товариство з обмеженою відповідальністю «ФЕРКОН ЛТД») – голови наглядової ради Товариства;</w:t>
      </w:r>
    </w:p>
    <w:p w:rsidR="00F05F96" w:rsidRPr="00AA4CCF" w:rsidRDefault="00F05F96" w:rsidP="00F05F96">
      <w:pPr>
        <w:numPr>
          <w:ilvl w:val="0"/>
          <w:numId w:val="20"/>
        </w:numPr>
        <w:autoSpaceDE w:val="0"/>
        <w:autoSpaceDN w:val="0"/>
        <w:adjustRightInd w:val="0"/>
        <w:jc w:val="both"/>
        <w:rPr>
          <w:color w:val="000000"/>
          <w:sz w:val="20"/>
          <w:szCs w:val="20"/>
          <w:lang w:val="uk-UA"/>
        </w:rPr>
      </w:pPr>
      <w:r w:rsidRPr="00AA4CCF">
        <w:rPr>
          <w:sz w:val="20"/>
          <w:szCs w:val="20"/>
          <w:lang w:val="uk-UA"/>
        </w:rPr>
        <w:t xml:space="preserve">Семенової Маргарити Миколаївни, представника </w:t>
      </w:r>
      <w:r w:rsidRPr="00AA4CCF">
        <w:rPr>
          <w:color w:val="000000"/>
          <w:sz w:val="20"/>
          <w:szCs w:val="20"/>
          <w:lang w:val="uk-UA"/>
        </w:rPr>
        <w:t>акціонера (</w:t>
      </w:r>
      <w:r w:rsidRPr="00AA4CCF">
        <w:rPr>
          <w:sz w:val="20"/>
          <w:szCs w:val="20"/>
          <w:lang w:val="uk-UA"/>
        </w:rPr>
        <w:t>Товариство з обмеженою відповідальністю «КОБИЖЧА») – секретаря наглядової ради Товариства;</w:t>
      </w:r>
    </w:p>
    <w:p w:rsidR="00F05F96" w:rsidRPr="00AA4CCF" w:rsidRDefault="00F05F96" w:rsidP="00F05F96">
      <w:pPr>
        <w:numPr>
          <w:ilvl w:val="0"/>
          <w:numId w:val="20"/>
        </w:numPr>
        <w:autoSpaceDE w:val="0"/>
        <w:autoSpaceDN w:val="0"/>
        <w:adjustRightInd w:val="0"/>
        <w:jc w:val="both"/>
        <w:rPr>
          <w:sz w:val="20"/>
          <w:szCs w:val="20"/>
          <w:lang w:val="uk-UA"/>
        </w:rPr>
      </w:pPr>
      <w:r w:rsidRPr="00AA4CCF">
        <w:rPr>
          <w:sz w:val="20"/>
          <w:szCs w:val="20"/>
          <w:lang w:val="uk-UA"/>
        </w:rPr>
        <w:t xml:space="preserve">Максимова Михайла Вікторовича, представника акціонера (Товариство з обмеженою відповідальністю «Компанія з управління активами «Стандарт-Капітал», </w:t>
      </w:r>
      <w:r w:rsidRPr="00AA4CCF">
        <w:rPr>
          <w:sz w:val="20"/>
          <w:szCs w:val="20"/>
        </w:rPr>
        <w:t>що діє в інтересах та за рахунок Пайового венчурного інвестиційного фонду «</w:t>
      </w:r>
      <w:r w:rsidRPr="00AA4CCF">
        <w:rPr>
          <w:sz w:val="20"/>
          <w:szCs w:val="20"/>
          <w:lang w:val="uk-UA"/>
        </w:rPr>
        <w:t>Восход</w:t>
      </w:r>
      <w:r w:rsidRPr="00AA4CCF">
        <w:rPr>
          <w:sz w:val="20"/>
          <w:szCs w:val="20"/>
        </w:rPr>
        <w:t>»</w:t>
      </w:r>
      <w:r w:rsidR="00D45388" w:rsidRPr="00AA4CCF">
        <w:rPr>
          <w:sz w:val="20"/>
          <w:szCs w:val="20"/>
        </w:rPr>
        <w:t xml:space="preserve"> </w:t>
      </w:r>
      <w:r w:rsidR="00D45388" w:rsidRPr="00AA4CCF">
        <w:rPr>
          <w:sz w:val="20"/>
          <w:szCs w:val="20"/>
          <w:lang w:val="uk-UA"/>
        </w:rPr>
        <w:t>недиверсифікованного виду закритого типу</w:t>
      </w:r>
      <w:r w:rsidRPr="00AA4CCF">
        <w:rPr>
          <w:sz w:val="20"/>
          <w:szCs w:val="20"/>
          <w:lang w:val="uk-UA"/>
        </w:rPr>
        <w:t xml:space="preserve"> Товариства з обмеженою відповідальністю «Компанія з управління активами «Стандарт-Капітал») – члена наглядової ради Товариства.</w:t>
      </w:r>
    </w:p>
    <w:p w:rsidR="00F05F96" w:rsidRPr="00AA4CCF" w:rsidRDefault="00F05F96" w:rsidP="00F05F96">
      <w:pPr>
        <w:keepNext/>
        <w:keepLines/>
        <w:jc w:val="center"/>
        <w:rPr>
          <w:i/>
          <w:sz w:val="20"/>
          <w:szCs w:val="20"/>
          <w:lang w:val="uk-UA"/>
        </w:rPr>
      </w:pPr>
      <w:r w:rsidRPr="00AA4CCF">
        <w:rPr>
          <w:i/>
          <w:sz w:val="20"/>
          <w:szCs w:val="20"/>
          <w:lang w:val="uk-UA"/>
        </w:rPr>
        <w:t>З питання № 7 проекту порядку денного</w:t>
      </w:r>
    </w:p>
    <w:p w:rsidR="00F05F96" w:rsidRPr="00AA4CCF" w:rsidRDefault="00F05F96" w:rsidP="00F05F96">
      <w:pPr>
        <w:shd w:val="clear" w:color="auto" w:fill="FFFFFF"/>
        <w:jc w:val="center"/>
        <w:rPr>
          <w:i/>
          <w:sz w:val="20"/>
          <w:szCs w:val="20"/>
          <w:lang w:val="uk-UA"/>
        </w:rPr>
      </w:pPr>
      <w:r w:rsidRPr="00AA4CCF">
        <w:rPr>
          <w:i/>
          <w:sz w:val="20"/>
          <w:szCs w:val="20"/>
          <w:lang w:val="uk-UA"/>
        </w:rPr>
        <w:t>«Обрання членів наглядової ради Товариства»*</w:t>
      </w:r>
    </w:p>
    <w:p w:rsidR="00F05F96" w:rsidRPr="00AA4CCF" w:rsidRDefault="00F05F96" w:rsidP="00F05F96">
      <w:pPr>
        <w:shd w:val="clear" w:color="auto" w:fill="FFFFFF"/>
        <w:tabs>
          <w:tab w:val="left" w:pos="284"/>
        </w:tabs>
        <w:jc w:val="both"/>
        <w:rPr>
          <w:sz w:val="20"/>
          <w:szCs w:val="20"/>
          <w:lang w:val="uk-UA"/>
        </w:rPr>
      </w:pPr>
      <w:r w:rsidRPr="00AA4CCF">
        <w:rPr>
          <w:sz w:val="20"/>
          <w:szCs w:val="20"/>
          <w:lang w:val="uk-UA" w:eastAsia="uk-UA"/>
        </w:rPr>
        <w:t>*</w:t>
      </w:r>
      <w:r w:rsidRPr="00AA4CCF">
        <w:rPr>
          <w:sz w:val="20"/>
          <w:szCs w:val="20"/>
          <w:lang w:val="uk-UA" w:eastAsia="uk-UA"/>
        </w:rPr>
        <w:tab/>
        <w:t xml:space="preserve">Проекти рішень з даного питання порядку денного будуть сформовані/затверджені після отримання пропозицій від акціонерів Товариства у вигляді проектів рішень з інформацією щодо кандидатів для обрання до складу </w:t>
      </w:r>
      <w:r w:rsidRPr="00AA4CCF">
        <w:rPr>
          <w:sz w:val="20"/>
          <w:szCs w:val="20"/>
          <w:lang w:val="uk-UA"/>
        </w:rPr>
        <w:t>наглядової ради Товариства.</w:t>
      </w:r>
    </w:p>
    <w:p w:rsidR="00F05F96" w:rsidRPr="00AA4CCF" w:rsidRDefault="00F05F96" w:rsidP="00F05F96">
      <w:pPr>
        <w:shd w:val="clear" w:color="auto" w:fill="FFFFFF"/>
        <w:jc w:val="both"/>
        <w:rPr>
          <w:sz w:val="20"/>
          <w:szCs w:val="20"/>
          <w:lang w:val="uk-UA"/>
        </w:rPr>
      </w:pPr>
    </w:p>
    <w:p w:rsidR="00F05F96" w:rsidRPr="00AA4CCF" w:rsidRDefault="00F05F96" w:rsidP="00F05F96">
      <w:pPr>
        <w:keepNext/>
        <w:keepLines/>
        <w:jc w:val="center"/>
        <w:rPr>
          <w:i/>
          <w:sz w:val="20"/>
          <w:szCs w:val="20"/>
          <w:lang w:val="uk-UA"/>
        </w:rPr>
      </w:pPr>
      <w:r w:rsidRPr="00AA4CCF">
        <w:rPr>
          <w:i/>
          <w:sz w:val="20"/>
          <w:szCs w:val="20"/>
          <w:lang w:val="uk-UA"/>
        </w:rPr>
        <w:t>З питання № 8 проекту порядку денного</w:t>
      </w:r>
    </w:p>
    <w:p w:rsidR="00F05F96" w:rsidRPr="00AA4CCF" w:rsidRDefault="00F05F96" w:rsidP="00F05F96">
      <w:pPr>
        <w:keepNext/>
        <w:keepLines/>
        <w:jc w:val="center"/>
        <w:rPr>
          <w:i/>
          <w:sz w:val="20"/>
          <w:szCs w:val="20"/>
          <w:lang w:val="uk-UA"/>
        </w:rPr>
      </w:pPr>
      <w:r w:rsidRPr="00AA4CCF">
        <w:rPr>
          <w:i/>
          <w:sz w:val="20"/>
          <w:szCs w:val="20"/>
          <w:lang w:val="uk-UA"/>
        </w:rPr>
        <w:t>«Затвердження умов цивільно-правових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pStyle w:val="a9"/>
        <w:widowControl w:val="0"/>
        <w:numPr>
          <w:ilvl w:val="0"/>
          <w:numId w:val="19"/>
        </w:numPr>
        <w:autoSpaceDE w:val="0"/>
        <w:autoSpaceDN w:val="0"/>
        <w:adjustRightInd w:val="0"/>
        <w:jc w:val="both"/>
        <w:rPr>
          <w:sz w:val="20"/>
          <w:szCs w:val="20"/>
          <w:lang w:val="uk-UA"/>
        </w:rPr>
      </w:pPr>
      <w:r w:rsidRPr="00AA4CCF">
        <w:rPr>
          <w:sz w:val="20"/>
          <w:szCs w:val="20"/>
          <w:lang w:val="uk-UA"/>
        </w:rPr>
        <w:t>Затвердити умови договору з членом наглядової ради Товариства, які суттєво викладені у додатку до протоколу річних (чергових) загальних зборів акціонерів Товариства.</w:t>
      </w:r>
    </w:p>
    <w:p w:rsidR="00F05F96" w:rsidRPr="00AA4CCF" w:rsidRDefault="00F05F96" w:rsidP="00F05F96">
      <w:pPr>
        <w:pStyle w:val="a9"/>
        <w:widowControl w:val="0"/>
        <w:numPr>
          <w:ilvl w:val="0"/>
          <w:numId w:val="19"/>
        </w:numPr>
        <w:autoSpaceDE w:val="0"/>
        <w:autoSpaceDN w:val="0"/>
        <w:adjustRightInd w:val="0"/>
        <w:jc w:val="both"/>
        <w:rPr>
          <w:sz w:val="20"/>
          <w:szCs w:val="20"/>
          <w:lang w:val="uk-UA"/>
        </w:rPr>
      </w:pPr>
      <w:r w:rsidRPr="00AA4CCF">
        <w:rPr>
          <w:sz w:val="20"/>
          <w:szCs w:val="20"/>
          <w:lang w:val="uk-UA"/>
        </w:rPr>
        <w:t>Обрати Генерального директора Товариства особою, яка уповноважується на підписання від імені Товариства договорів з членами наглядової ради Товариства у редакції, що затверджена річними (черговими) загальними зборами акціонерів Товариства.</w:t>
      </w:r>
    </w:p>
    <w:p w:rsidR="00F05F96" w:rsidRPr="00AA4CCF" w:rsidRDefault="00F05F96" w:rsidP="00F05F96">
      <w:pPr>
        <w:tabs>
          <w:tab w:val="left" w:pos="284"/>
        </w:tabs>
        <w:ind w:left="284" w:hanging="284"/>
        <w:jc w:val="both"/>
        <w:rPr>
          <w:sz w:val="20"/>
          <w:szCs w:val="20"/>
          <w:lang w:val="uk-UA"/>
        </w:rPr>
      </w:pPr>
    </w:p>
    <w:p w:rsidR="00F05F96" w:rsidRPr="00AA4CCF" w:rsidRDefault="00F05F96" w:rsidP="00F05F96">
      <w:pPr>
        <w:jc w:val="center"/>
        <w:rPr>
          <w:i/>
          <w:sz w:val="20"/>
          <w:szCs w:val="20"/>
          <w:lang w:val="uk-UA"/>
        </w:rPr>
      </w:pPr>
      <w:r w:rsidRPr="00AA4CCF">
        <w:rPr>
          <w:i/>
          <w:sz w:val="20"/>
          <w:szCs w:val="20"/>
          <w:lang w:val="uk-UA"/>
        </w:rPr>
        <w:t>Питання № 9 проекту порядку денного</w:t>
      </w:r>
    </w:p>
    <w:p w:rsidR="00F05F96" w:rsidRPr="00AA4CCF" w:rsidRDefault="00F05F96" w:rsidP="00F05F96">
      <w:pPr>
        <w:jc w:val="center"/>
        <w:rPr>
          <w:i/>
          <w:sz w:val="20"/>
          <w:szCs w:val="20"/>
          <w:lang w:val="uk-UA"/>
        </w:rPr>
      </w:pPr>
      <w:r w:rsidRPr="00AA4CCF">
        <w:rPr>
          <w:i/>
          <w:sz w:val="20"/>
          <w:szCs w:val="20"/>
          <w:lang w:val="uk-UA"/>
        </w:rPr>
        <w:t>«П</w:t>
      </w:r>
      <w:r w:rsidRPr="00AA4CCF">
        <w:rPr>
          <w:rStyle w:val="rvts0"/>
          <w:i/>
          <w:sz w:val="20"/>
          <w:szCs w:val="20"/>
          <w:lang w:val="uk-UA"/>
        </w:rPr>
        <w:t>рийняття рішення про внесення змін</w:t>
      </w:r>
      <w:r w:rsidRPr="00AA4CCF">
        <w:rPr>
          <w:rStyle w:val="rvts0"/>
          <w:i/>
          <w:sz w:val="20"/>
          <w:szCs w:val="20"/>
        </w:rPr>
        <w:t xml:space="preserve"> та </w:t>
      </w:r>
      <w:r w:rsidRPr="00AA4CCF">
        <w:rPr>
          <w:rStyle w:val="rvts0"/>
          <w:i/>
          <w:sz w:val="20"/>
          <w:szCs w:val="20"/>
          <w:lang w:val="uk-UA"/>
        </w:rPr>
        <w:t>доповнень до статуту Товариства щодо непоширення на Товариство окремих положень Закону України «Про акціонерні товариства»</w:t>
      </w:r>
      <w:r w:rsidRPr="00AA4CCF">
        <w:rPr>
          <w:i/>
          <w:sz w:val="20"/>
          <w:szCs w:val="20"/>
          <w:lang w:val="uk-UA"/>
        </w:rPr>
        <w:t>»</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jc w:val="both"/>
        <w:rPr>
          <w:sz w:val="20"/>
          <w:szCs w:val="20"/>
          <w:lang w:val="uk-UA"/>
        </w:rPr>
      </w:pPr>
      <w:r w:rsidRPr="00AA4CCF">
        <w:rPr>
          <w:sz w:val="20"/>
          <w:szCs w:val="20"/>
          <w:lang w:val="uk-UA"/>
        </w:rPr>
        <w:t xml:space="preserve">Прийняти рішення про внесення змін та доповнень до статуту Товариства щодо непоширення положень </w:t>
      </w:r>
      <w:hyperlink r:id="rId6" w:anchor="n120" w:tgtFrame="_blank" w:history="1">
        <w:r w:rsidRPr="00AA4CCF">
          <w:rPr>
            <w:sz w:val="20"/>
            <w:szCs w:val="20"/>
            <w:lang w:val="uk-UA"/>
          </w:rPr>
          <w:t>пункту 2</w:t>
        </w:r>
      </w:hyperlink>
      <w:r w:rsidRPr="00AA4CCF">
        <w:rPr>
          <w:sz w:val="20"/>
          <w:szCs w:val="20"/>
          <w:lang w:val="uk-UA"/>
        </w:rPr>
        <w:t xml:space="preserve"> частини другої статті 8 Закону України «Про акціонерні товариства» на Приватне акціонерне товариство «</w:t>
      </w:r>
      <w:r w:rsidRPr="00AA4CCF">
        <w:rPr>
          <w:bCs/>
          <w:caps/>
          <w:sz w:val="20"/>
          <w:szCs w:val="20"/>
          <w:lang w:val="uk-UA"/>
        </w:rPr>
        <w:t>ЗАВОД МЕТАЛОКОНСТРУКЦІЙ УКРСТАЛЬ ЗАПоріжжя</w:t>
      </w:r>
      <w:r w:rsidRPr="00AA4CCF">
        <w:rPr>
          <w:sz w:val="20"/>
          <w:szCs w:val="20"/>
          <w:lang w:val="uk-UA"/>
        </w:rPr>
        <w:t xml:space="preserve">» та затвердити відповідні зміни до статуту Товариства (щодо непоширення положень </w:t>
      </w:r>
      <w:hyperlink r:id="rId7" w:anchor="n120" w:tgtFrame="_blank" w:history="1">
        <w:r w:rsidRPr="00AA4CCF">
          <w:rPr>
            <w:sz w:val="20"/>
            <w:szCs w:val="20"/>
            <w:lang w:val="uk-UA"/>
          </w:rPr>
          <w:t>пункту 2</w:t>
        </w:r>
      </w:hyperlink>
      <w:r w:rsidRPr="00AA4CCF">
        <w:rPr>
          <w:sz w:val="20"/>
          <w:szCs w:val="20"/>
          <w:lang w:val="uk-UA"/>
        </w:rPr>
        <w:t xml:space="preserve"> частини другої статті 8 Закону України «Про акціонерні товариства» на Товариство).</w:t>
      </w:r>
    </w:p>
    <w:p w:rsidR="00F05F96" w:rsidRPr="00AA4CCF" w:rsidRDefault="00F05F96" w:rsidP="00F05F96">
      <w:pPr>
        <w:pStyle w:val="rvps2"/>
        <w:spacing w:before="0" w:beforeAutospacing="0" w:after="0" w:afterAutospacing="0"/>
        <w:ind w:left="720"/>
        <w:jc w:val="both"/>
        <w:rPr>
          <w:sz w:val="20"/>
          <w:szCs w:val="20"/>
        </w:rPr>
      </w:pPr>
    </w:p>
    <w:p w:rsidR="00F05F96" w:rsidRPr="00AA4CCF" w:rsidRDefault="00F05F96" w:rsidP="00F05F96">
      <w:pPr>
        <w:jc w:val="center"/>
        <w:rPr>
          <w:i/>
          <w:sz w:val="20"/>
          <w:szCs w:val="20"/>
          <w:lang w:val="uk-UA"/>
        </w:rPr>
      </w:pPr>
      <w:r w:rsidRPr="00AA4CCF">
        <w:rPr>
          <w:i/>
          <w:sz w:val="20"/>
          <w:szCs w:val="20"/>
          <w:lang w:val="uk-UA"/>
        </w:rPr>
        <w:t>Питання № 10 проекту порядку денного</w:t>
      </w:r>
    </w:p>
    <w:p w:rsidR="00F05F96" w:rsidRPr="00AA4CCF" w:rsidRDefault="00F05F96" w:rsidP="00F05F96">
      <w:pPr>
        <w:jc w:val="center"/>
        <w:rPr>
          <w:i/>
          <w:sz w:val="20"/>
          <w:szCs w:val="20"/>
          <w:lang w:val="uk-UA"/>
        </w:rPr>
      </w:pPr>
      <w:r w:rsidRPr="00AA4CCF">
        <w:rPr>
          <w:i/>
          <w:sz w:val="20"/>
          <w:szCs w:val="20"/>
          <w:lang w:val="uk-UA"/>
        </w:rPr>
        <w:t>«</w:t>
      </w:r>
      <w:r w:rsidRPr="00AA4CCF">
        <w:rPr>
          <w:i/>
          <w:sz w:val="20"/>
          <w:szCs w:val="20"/>
          <w:lang w:val="uk-UA" w:eastAsia="uk-UA"/>
        </w:rPr>
        <w:t>Внесення змін та доповнень до статуту Товариства</w:t>
      </w:r>
      <w:r w:rsidRPr="00AA4CCF">
        <w:rPr>
          <w:i/>
          <w:sz w:val="20"/>
          <w:szCs w:val="20"/>
          <w:lang w:val="uk-UA"/>
        </w:rPr>
        <w:t>»</w:t>
      </w:r>
    </w:p>
    <w:p w:rsidR="00F05F96" w:rsidRPr="00AA4CCF" w:rsidRDefault="00F05F96" w:rsidP="00F05F96">
      <w:pPr>
        <w:keepNext/>
        <w:keepLines/>
        <w:jc w:val="both"/>
        <w:rPr>
          <w:b/>
          <w:sz w:val="20"/>
          <w:szCs w:val="20"/>
          <w:lang w:val="uk-UA"/>
        </w:rPr>
      </w:pPr>
      <w:r w:rsidRPr="00AA4CCF">
        <w:rPr>
          <w:b/>
          <w:sz w:val="20"/>
          <w:szCs w:val="20"/>
          <w:lang w:val="uk-UA"/>
        </w:rPr>
        <w:t>Проект рішення:</w:t>
      </w:r>
    </w:p>
    <w:p w:rsidR="00F05F96" w:rsidRPr="00AA4CCF" w:rsidRDefault="00F05F96" w:rsidP="00F05F96">
      <w:pPr>
        <w:tabs>
          <w:tab w:val="left" w:pos="284"/>
        </w:tabs>
        <w:ind w:left="284" w:hanging="284"/>
        <w:jc w:val="both"/>
        <w:rPr>
          <w:sz w:val="20"/>
          <w:szCs w:val="20"/>
          <w:lang w:val="uk-UA"/>
        </w:rPr>
      </w:pPr>
      <w:r w:rsidRPr="00AA4CCF">
        <w:rPr>
          <w:sz w:val="20"/>
          <w:szCs w:val="20"/>
          <w:lang w:val="uk-UA"/>
        </w:rPr>
        <w:t>1.</w:t>
      </w:r>
      <w:r w:rsidRPr="00AA4CCF">
        <w:rPr>
          <w:sz w:val="20"/>
          <w:szCs w:val="20"/>
          <w:lang w:val="uk-UA"/>
        </w:rPr>
        <w:tab/>
        <w:t>Внести зміни та доповнення до статуту Товариства шляхом викладення його у новій редакції та затвердити нову редакцію статуту Товариства.</w:t>
      </w:r>
    </w:p>
    <w:p w:rsidR="00F05F96" w:rsidRPr="00AA4CCF" w:rsidRDefault="00F05F96" w:rsidP="00F05F96">
      <w:pPr>
        <w:tabs>
          <w:tab w:val="left" w:pos="284"/>
        </w:tabs>
        <w:ind w:left="284" w:hanging="284"/>
        <w:jc w:val="both"/>
        <w:rPr>
          <w:sz w:val="20"/>
          <w:szCs w:val="20"/>
          <w:lang w:val="uk-UA"/>
        </w:rPr>
      </w:pPr>
      <w:r w:rsidRPr="00AA4CCF">
        <w:rPr>
          <w:sz w:val="20"/>
          <w:szCs w:val="20"/>
          <w:lang w:val="uk-UA"/>
        </w:rPr>
        <w:t>2.</w:t>
      </w:r>
      <w:r w:rsidRPr="00AA4CCF">
        <w:rPr>
          <w:sz w:val="20"/>
          <w:szCs w:val="20"/>
          <w:lang w:val="uk-UA"/>
        </w:rPr>
        <w:tab/>
        <w:t>Уповноважити голову Загальних зборів, Семчишин Уляну Володимирівну, та секретаря Загальних зборів, Антоненко Ірину Вадимівну, підписати нову редакцію статуту Товариства.</w:t>
      </w:r>
    </w:p>
    <w:p w:rsidR="00F05F96" w:rsidRPr="00AA4CCF" w:rsidRDefault="00F05F96" w:rsidP="00F05F96">
      <w:pPr>
        <w:tabs>
          <w:tab w:val="left" w:pos="284"/>
        </w:tabs>
        <w:ind w:left="284" w:hanging="284"/>
        <w:jc w:val="both"/>
        <w:rPr>
          <w:sz w:val="20"/>
          <w:szCs w:val="20"/>
          <w:lang w:val="uk-UA"/>
        </w:rPr>
      </w:pPr>
      <w:r w:rsidRPr="00AA4CCF">
        <w:rPr>
          <w:sz w:val="20"/>
          <w:szCs w:val="20"/>
          <w:lang w:val="uk-UA"/>
        </w:rPr>
        <w:lastRenderedPageBreak/>
        <w:t>3.</w:t>
      </w:r>
      <w:r w:rsidRPr="00AA4CCF">
        <w:rPr>
          <w:sz w:val="20"/>
          <w:szCs w:val="20"/>
          <w:lang w:val="uk-UA"/>
        </w:rPr>
        <w:tab/>
        <w:t>Доручити Генеральному директору Товариства вжити всі необхідні заходи для належної реєстрації нової редакції статуту Товариства відповідно до вимог законодавства.</w:t>
      </w:r>
    </w:p>
    <w:p w:rsidR="00010719" w:rsidRPr="00AA4CCF" w:rsidRDefault="00010719" w:rsidP="00010719">
      <w:pPr>
        <w:keepNext/>
        <w:keepLines/>
        <w:jc w:val="center"/>
        <w:rPr>
          <w:i/>
          <w:sz w:val="20"/>
          <w:szCs w:val="20"/>
          <w:lang w:val="uk-UA"/>
        </w:rPr>
      </w:pPr>
    </w:p>
    <w:p w:rsidR="008538AB" w:rsidRPr="00AA4CCF" w:rsidRDefault="008538AB" w:rsidP="00010719">
      <w:pPr>
        <w:rPr>
          <w:b/>
          <w:sz w:val="20"/>
          <w:szCs w:val="20"/>
          <w:lang w:val="en-US" w:eastAsia="x-none"/>
        </w:rPr>
      </w:pPr>
      <w:r w:rsidRPr="00AA4CCF">
        <w:rPr>
          <w:sz w:val="20"/>
          <w:szCs w:val="20"/>
          <w:lang w:val="en-US"/>
        </w:rPr>
        <w:t xml:space="preserve">Станом на 12.03.2018 загальна кількість акцій складає </w:t>
      </w:r>
      <w:r w:rsidRPr="00AA4CCF">
        <w:rPr>
          <w:sz w:val="20"/>
          <w:szCs w:val="20"/>
          <w:lang w:val="en-US"/>
        </w:rPr>
        <w:t>32</w:t>
      </w:r>
      <w:r w:rsidRPr="00AA4CCF">
        <w:rPr>
          <w:sz w:val="20"/>
          <w:szCs w:val="20"/>
          <w:lang w:val="en-US"/>
        </w:rPr>
        <w:t> </w:t>
      </w:r>
      <w:r w:rsidRPr="00AA4CCF">
        <w:rPr>
          <w:sz w:val="20"/>
          <w:szCs w:val="20"/>
          <w:lang w:val="en-US"/>
        </w:rPr>
        <w:t>015</w:t>
      </w:r>
      <w:r w:rsidRPr="00AA4CCF">
        <w:rPr>
          <w:sz w:val="20"/>
          <w:szCs w:val="20"/>
          <w:lang w:val="en-US"/>
        </w:rPr>
        <w:t> </w:t>
      </w:r>
      <w:r w:rsidRPr="00AA4CCF">
        <w:rPr>
          <w:sz w:val="20"/>
          <w:szCs w:val="20"/>
          <w:lang w:val="en-US"/>
        </w:rPr>
        <w:t xml:space="preserve">403 </w:t>
      </w:r>
      <w:r w:rsidRPr="00AA4CCF">
        <w:rPr>
          <w:sz w:val="20"/>
          <w:szCs w:val="20"/>
          <w:lang w:val="en-US"/>
        </w:rPr>
        <w:t xml:space="preserve">шт, кількість голосуючих акцій – </w:t>
      </w:r>
      <w:r w:rsidRPr="00AA4CCF">
        <w:rPr>
          <w:sz w:val="20"/>
          <w:szCs w:val="20"/>
          <w:lang w:val="en-US"/>
        </w:rPr>
        <w:t>29 188</w:t>
      </w:r>
      <w:r w:rsidRPr="00AA4CCF">
        <w:rPr>
          <w:sz w:val="20"/>
          <w:szCs w:val="20"/>
          <w:lang w:val="en-US"/>
        </w:rPr>
        <w:t> </w:t>
      </w:r>
      <w:r w:rsidRPr="00AA4CCF">
        <w:rPr>
          <w:sz w:val="20"/>
          <w:szCs w:val="20"/>
          <w:lang w:val="en-US"/>
        </w:rPr>
        <w:t>814</w:t>
      </w:r>
      <w:r w:rsidRPr="00AA4CCF">
        <w:rPr>
          <w:sz w:val="20"/>
          <w:szCs w:val="20"/>
          <w:lang w:val="en-US"/>
        </w:rPr>
        <w:t xml:space="preserve"> шт (згідно з переліком акціонерів, яким надсилаєтся повідомлення про проведення загальних зборів акціонерів вих. №</w:t>
      </w:r>
      <w:r w:rsidRPr="00AA4CCF">
        <w:rPr>
          <w:sz w:val="20"/>
          <w:szCs w:val="20"/>
          <w:lang w:val="en-US"/>
        </w:rPr>
        <w:t>152899зв</w:t>
      </w:r>
      <w:r w:rsidRPr="00AA4CCF">
        <w:rPr>
          <w:sz w:val="20"/>
          <w:szCs w:val="20"/>
          <w:lang w:val="en-US"/>
        </w:rPr>
        <w:t xml:space="preserve"> від 14.03.2018).</w:t>
      </w:r>
    </w:p>
    <w:p w:rsidR="008538AB" w:rsidRPr="00AA4CCF" w:rsidRDefault="008538AB" w:rsidP="00010719">
      <w:pPr>
        <w:rPr>
          <w:b/>
          <w:sz w:val="20"/>
          <w:szCs w:val="20"/>
          <w:lang w:val="en-US" w:eastAsia="x-none"/>
        </w:rPr>
      </w:pPr>
    </w:p>
    <w:p w:rsidR="00010719" w:rsidRPr="00AA4CCF" w:rsidRDefault="00010719" w:rsidP="00010719">
      <w:pPr>
        <w:spacing w:after="120"/>
        <w:jc w:val="center"/>
        <w:rPr>
          <w:sz w:val="20"/>
          <w:szCs w:val="20"/>
          <w:lang w:val="uk-UA" w:eastAsia="uk-UA"/>
        </w:rPr>
      </w:pPr>
      <w:r w:rsidRPr="00AA4CCF">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rsidR="00010719" w:rsidRPr="00AA4CCF" w:rsidRDefault="00010719" w:rsidP="00010719">
      <w:pPr>
        <w:spacing w:after="120"/>
        <w:jc w:val="both"/>
        <w:rPr>
          <w:sz w:val="20"/>
          <w:szCs w:val="20"/>
          <w:lang w:val="uk-UA" w:eastAsia="uk-UA"/>
        </w:rPr>
      </w:pPr>
      <w:r w:rsidRPr="00AA4CCF">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в офісі Товариства за адресою: </w:t>
      </w:r>
      <w:r w:rsidR="00212588" w:rsidRPr="00AA4CCF">
        <w:rPr>
          <w:spacing w:val="-4"/>
          <w:sz w:val="20"/>
          <w:szCs w:val="20"/>
          <w:lang w:val="uk-UA"/>
        </w:rPr>
        <w:t xml:space="preserve">Україна, </w:t>
      </w:r>
      <w:r w:rsidR="00212588" w:rsidRPr="00AA4CCF">
        <w:rPr>
          <w:spacing w:val="-4"/>
          <w:sz w:val="20"/>
          <w:szCs w:val="20"/>
        </w:rPr>
        <w:t>69008</w:t>
      </w:r>
      <w:r w:rsidR="00212588" w:rsidRPr="00AA4CCF">
        <w:rPr>
          <w:spacing w:val="-4"/>
          <w:sz w:val="20"/>
          <w:szCs w:val="20"/>
          <w:lang w:val="uk-UA"/>
        </w:rPr>
        <w:t xml:space="preserve">, Запорізька обл., м. Запоріжжя, Заводський </w:t>
      </w:r>
      <w:r w:rsidR="00931AC9" w:rsidRPr="00AA4CCF">
        <w:rPr>
          <w:spacing w:val="-4"/>
          <w:sz w:val="20"/>
          <w:szCs w:val="20"/>
          <w:lang w:val="uk-UA"/>
        </w:rPr>
        <w:t>район, будівля заводоуправління</w:t>
      </w:r>
      <w:r w:rsidR="00212588" w:rsidRPr="00AA4CCF">
        <w:rPr>
          <w:spacing w:val="-4"/>
          <w:sz w:val="20"/>
          <w:szCs w:val="20"/>
          <w:lang w:val="uk-UA"/>
        </w:rPr>
        <w:t>, 1-й поверх, кабінет №8</w:t>
      </w:r>
      <w:r w:rsidRPr="00AA4CCF">
        <w:rPr>
          <w:sz w:val="20"/>
          <w:szCs w:val="20"/>
          <w:lang w:val="uk-UA"/>
        </w:rPr>
        <w:t>,</w:t>
      </w:r>
      <w:r w:rsidRPr="00AA4CCF">
        <w:rPr>
          <w:sz w:val="20"/>
          <w:szCs w:val="20"/>
          <w:lang w:val="uk-UA" w:eastAsia="uk-UA"/>
        </w:rPr>
        <w:t xml:space="preserve"> у робочі дні (з 10:00 до 13:00 год.) з дати надсилання </w:t>
      </w:r>
      <w:r w:rsidR="00212588" w:rsidRPr="00AA4CCF">
        <w:rPr>
          <w:sz w:val="20"/>
          <w:szCs w:val="20"/>
          <w:lang w:val="uk-UA" w:eastAsia="uk-UA"/>
        </w:rPr>
        <w:t>повідомлення до 20</w:t>
      </w:r>
      <w:r w:rsidRPr="00AA4CCF">
        <w:rPr>
          <w:sz w:val="20"/>
          <w:szCs w:val="20"/>
          <w:lang w:val="uk-UA"/>
        </w:rPr>
        <w:t> </w:t>
      </w:r>
      <w:r w:rsidRPr="00AA4CCF">
        <w:rPr>
          <w:sz w:val="20"/>
          <w:szCs w:val="20"/>
          <w:lang w:val="uk-UA" w:eastAsia="uk-UA"/>
        </w:rPr>
        <w:t xml:space="preserve">квітня 2018 р., </w:t>
      </w:r>
      <w:r w:rsidRPr="00AA4CCF">
        <w:rPr>
          <w:i/>
          <w:iCs/>
          <w:sz w:val="20"/>
          <w:szCs w:val="20"/>
          <w:lang w:val="uk-UA" w:eastAsia="uk-UA"/>
        </w:rPr>
        <w:t xml:space="preserve">а в день проведення Загальних зборів – також в місці їх проведення. </w:t>
      </w:r>
      <w:r w:rsidRPr="00AA4CCF">
        <w:rPr>
          <w:iCs/>
          <w:sz w:val="20"/>
          <w:szCs w:val="20"/>
          <w:lang w:val="uk-UA" w:eastAsia="uk-UA"/>
        </w:rPr>
        <w:t xml:space="preserve">Посадова </w:t>
      </w:r>
      <w:r w:rsidRPr="00AA4CCF">
        <w:rPr>
          <w:sz w:val="20"/>
          <w:szCs w:val="20"/>
          <w:lang w:val="uk-UA" w:eastAsia="uk-UA"/>
        </w:rPr>
        <w:t xml:space="preserve">особа, відповідальна за порядок ознайомлення акціонерів з документами – Генеральний директор Товариства </w:t>
      </w:r>
      <w:r w:rsidR="00212588" w:rsidRPr="00AA4CCF">
        <w:rPr>
          <w:sz w:val="20"/>
          <w:szCs w:val="20"/>
          <w:lang w:val="uk-UA"/>
        </w:rPr>
        <w:t>Шелуханський Віталій Федорович</w:t>
      </w:r>
      <w:r w:rsidRPr="00AA4CCF">
        <w:rPr>
          <w:sz w:val="20"/>
          <w:szCs w:val="20"/>
          <w:lang w:val="uk-UA"/>
        </w:rPr>
        <w:t xml:space="preserve">, телефон для довідок: </w:t>
      </w:r>
      <w:r w:rsidR="00212588" w:rsidRPr="00AA4CCF">
        <w:rPr>
          <w:sz w:val="20"/>
          <w:szCs w:val="20"/>
          <w:lang w:val="uk-UA"/>
        </w:rPr>
        <w:t>(061) 289-79-85</w:t>
      </w:r>
      <w:r w:rsidRPr="00AA4CCF">
        <w:rPr>
          <w:sz w:val="20"/>
          <w:szCs w:val="20"/>
          <w:lang w:val="uk-UA" w:eastAsia="uk-UA"/>
        </w:rPr>
        <w:t>.</w:t>
      </w:r>
    </w:p>
    <w:p w:rsidR="00010719" w:rsidRPr="00AA4CCF" w:rsidRDefault="00010719" w:rsidP="00010719">
      <w:pPr>
        <w:spacing w:after="120"/>
        <w:jc w:val="both"/>
        <w:rPr>
          <w:sz w:val="20"/>
          <w:szCs w:val="20"/>
          <w:lang w:val="uk-UA" w:eastAsia="uk-UA"/>
        </w:rPr>
      </w:pPr>
      <w:r w:rsidRPr="00AA4CCF">
        <w:rPr>
          <w:sz w:val="20"/>
          <w:szCs w:val="20"/>
          <w:lang w:val="uk-UA" w:eastAsia="uk-UA"/>
        </w:rPr>
        <w:t>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на право ознайомлення з документами (інформацією, матеріалами), пов’язаними з порядком денним і необхідними акціонерам для ухвалення рішень з питань порядку денного Загальних зборів ПрАТ «</w:t>
      </w:r>
      <w:r w:rsidRPr="00AA4CCF">
        <w:rPr>
          <w:sz w:val="20"/>
          <w:szCs w:val="20"/>
          <w:lang w:val="uk-UA"/>
        </w:rPr>
        <w:t xml:space="preserve">ЗМК УКРСТАЛЬ </w:t>
      </w:r>
      <w:r w:rsidR="00212588" w:rsidRPr="00AA4CCF">
        <w:rPr>
          <w:sz w:val="20"/>
          <w:szCs w:val="20"/>
          <w:lang w:val="uk-UA"/>
        </w:rPr>
        <w:t>ЗАПОРІЖЖЯ</w:t>
      </w:r>
      <w:r w:rsidRPr="00AA4CCF">
        <w:rPr>
          <w:sz w:val="20"/>
          <w:szCs w:val="20"/>
          <w:lang w:val="uk-UA" w:eastAsia="uk-UA"/>
        </w:rPr>
        <w:t>», – довіреність, оформлену відповідно до чинного законодавства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ПрАТ «</w:t>
      </w:r>
      <w:r w:rsidR="00212588" w:rsidRPr="00AA4CCF">
        <w:rPr>
          <w:sz w:val="20"/>
          <w:szCs w:val="20"/>
          <w:lang w:val="uk-UA"/>
        </w:rPr>
        <w:t>ЗМК УКРСТАЛЬ ЗАПОРІЖЖЯ</w:t>
      </w:r>
      <w:r w:rsidRPr="00AA4CCF">
        <w:rPr>
          <w:sz w:val="20"/>
          <w:szCs w:val="20"/>
          <w:lang w:val="uk-UA" w:eastAsia="uk-UA"/>
        </w:rPr>
        <w:t>» - оригінал виписки про стан рахунку в цінних паперах, складеної депозитарною установою станом на дату звернення акціонера (представника акціонера) з вимогою про надання документів для ознайомлення.</w:t>
      </w:r>
    </w:p>
    <w:p w:rsidR="00010719" w:rsidRPr="00AA4CCF" w:rsidRDefault="00010719" w:rsidP="00010719">
      <w:pPr>
        <w:spacing w:after="120"/>
        <w:jc w:val="both"/>
        <w:rPr>
          <w:sz w:val="20"/>
          <w:szCs w:val="20"/>
          <w:lang w:val="uk-UA" w:eastAsia="uk-UA"/>
        </w:rPr>
      </w:pPr>
      <w:r w:rsidRPr="00AA4CCF">
        <w:rPr>
          <w:sz w:val="20"/>
          <w:szCs w:val="20"/>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sidR="00212588" w:rsidRPr="00AA4CCF">
        <w:rPr>
          <w:sz w:val="20"/>
          <w:szCs w:val="20"/>
          <w:lang w:val="uk-UA"/>
        </w:rPr>
        <w:t>ЗМК УКРСТАЛЬ ЗАПОРІЖЖЯ</w:t>
      </w:r>
      <w:r w:rsidRPr="00AA4CCF">
        <w:rPr>
          <w:sz w:val="20"/>
          <w:szCs w:val="20"/>
          <w:lang w:val="uk-UA" w:eastAsia="uk-UA"/>
        </w:rPr>
        <w:t>», відповідальної за ознайомлення акціонерів з такими документами, надавши посадовій особі ПрАТ «</w:t>
      </w:r>
      <w:r w:rsidR="00212588" w:rsidRPr="00AA4CCF">
        <w:rPr>
          <w:sz w:val="20"/>
          <w:szCs w:val="20"/>
          <w:lang w:val="uk-UA"/>
        </w:rPr>
        <w:t>ЗМК УКРСТАЛЬ ЗАПОРІЖЖЯ</w:t>
      </w:r>
      <w:r w:rsidRPr="00AA4CCF">
        <w:rPr>
          <w:sz w:val="20"/>
          <w:szCs w:val="20"/>
          <w:lang w:val="uk-UA" w:eastAsia="uk-UA"/>
        </w:rPr>
        <w:t>» підтверджуючі документи, зазначені в попередньому пункті.</w:t>
      </w:r>
    </w:p>
    <w:p w:rsidR="00010719" w:rsidRPr="00AA4CCF" w:rsidRDefault="00010719" w:rsidP="00010719">
      <w:pPr>
        <w:spacing w:after="120"/>
        <w:jc w:val="both"/>
        <w:rPr>
          <w:sz w:val="20"/>
          <w:szCs w:val="20"/>
          <w:lang w:val="uk-UA" w:eastAsia="uk-UA"/>
        </w:rPr>
      </w:pPr>
      <w:r w:rsidRPr="00AA4CCF">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Інші акціонери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rsidR="00010719" w:rsidRPr="00AA4CCF" w:rsidRDefault="00010719" w:rsidP="00010719">
      <w:pPr>
        <w:spacing w:after="120"/>
        <w:jc w:val="both"/>
        <w:rPr>
          <w:sz w:val="20"/>
          <w:szCs w:val="20"/>
          <w:lang w:val="uk-UA" w:eastAsia="uk-UA"/>
        </w:rPr>
      </w:pPr>
      <w:r w:rsidRPr="00AA4CCF">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rsidR="00010719" w:rsidRPr="00AA4CCF" w:rsidRDefault="00010719" w:rsidP="00010719">
      <w:pPr>
        <w:spacing w:after="120"/>
        <w:jc w:val="both"/>
        <w:rPr>
          <w:sz w:val="20"/>
          <w:szCs w:val="20"/>
          <w:lang w:val="uk-UA" w:eastAsia="uk-UA"/>
        </w:rPr>
      </w:pPr>
      <w:r w:rsidRPr="00AA4CCF">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 у встановленому вище порядку.</w:t>
      </w:r>
    </w:p>
    <w:p w:rsidR="00010719" w:rsidRPr="00AA4CCF" w:rsidRDefault="00010719" w:rsidP="00010719">
      <w:pPr>
        <w:spacing w:after="120"/>
        <w:jc w:val="both"/>
        <w:rPr>
          <w:sz w:val="20"/>
          <w:szCs w:val="20"/>
          <w:lang w:val="uk-UA" w:eastAsia="uk-UA"/>
        </w:rPr>
      </w:pPr>
      <w:r w:rsidRPr="00AA4CCF">
        <w:rPr>
          <w:sz w:val="20"/>
          <w:szCs w:val="20"/>
          <w:lang w:val="uk-UA" w:eastAsia="uk-UA"/>
        </w:rPr>
        <w:t>2.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ПрАТ «</w:t>
      </w:r>
      <w:r w:rsidR="00212588" w:rsidRPr="00AA4CCF">
        <w:rPr>
          <w:sz w:val="20"/>
          <w:szCs w:val="20"/>
          <w:lang w:val="uk-UA"/>
        </w:rPr>
        <w:t>ЗМК УКРСТАЛЬ ЗАПОРІЖЖЯ</w:t>
      </w:r>
      <w:r w:rsidRPr="00AA4CCF">
        <w:rPr>
          <w:sz w:val="20"/>
          <w:szCs w:val="20"/>
          <w:lang w:val="uk-UA" w:eastAsia="uk-UA"/>
        </w:rPr>
        <w:t>»,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w:t>
      </w:r>
      <w:r w:rsidRPr="00AA4CCF">
        <w:rPr>
          <w:sz w:val="20"/>
          <w:szCs w:val="20"/>
          <w:lang w:val="uk-UA"/>
        </w:rPr>
        <w:t xml:space="preserve"> а щодо кандидатів до складу органів </w:t>
      </w:r>
      <w:r w:rsidRPr="00AA4CCF">
        <w:rPr>
          <w:sz w:val="20"/>
          <w:szCs w:val="20"/>
          <w:lang w:val="uk-UA" w:eastAsia="uk-UA"/>
        </w:rPr>
        <w:t>ПрАТ «</w:t>
      </w:r>
      <w:r w:rsidR="00212588" w:rsidRPr="00AA4CCF">
        <w:rPr>
          <w:sz w:val="20"/>
          <w:szCs w:val="20"/>
          <w:lang w:val="uk-UA"/>
        </w:rPr>
        <w:t>ЗМК УКРСТАЛЬ ЗАПОРІЖЖЯ</w:t>
      </w:r>
      <w:r w:rsidRPr="00AA4CCF">
        <w:rPr>
          <w:sz w:val="20"/>
          <w:szCs w:val="20"/>
          <w:lang w:val="uk-UA" w:eastAsia="uk-UA"/>
        </w:rPr>
        <w:t>»</w:t>
      </w:r>
      <w:r w:rsidRPr="00AA4CCF">
        <w:rPr>
          <w:sz w:val="20"/>
          <w:szCs w:val="20"/>
          <w:lang w:val="uk-UA"/>
        </w:rPr>
        <w:t xml:space="preserve"> – не пізніше ніж за 7 днів до дати проведення Загальних зборів</w:t>
      </w:r>
      <w:r w:rsidRPr="00AA4CCF">
        <w:rPr>
          <w:sz w:val="20"/>
          <w:szCs w:val="20"/>
          <w:lang w:val="uk-UA" w:eastAsia="uk-UA"/>
        </w:rPr>
        <w:t xml:space="preserve">. Пропозиції щодо включення нових питань до проекту порядку денного повинні містити відповідні проекти рішень з цих питань. </w:t>
      </w:r>
    </w:p>
    <w:p w:rsidR="00010719" w:rsidRPr="00AA4CCF" w:rsidRDefault="00010719" w:rsidP="00010719">
      <w:pPr>
        <w:spacing w:after="120"/>
        <w:jc w:val="both"/>
        <w:rPr>
          <w:sz w:val="20"/>
          <w:szCs w:val="20"/>
          <w:lang w:val="uk-UA" w:eastAsia="uk-UA"/>
        </w:rPr>
      </w:pPr>
      <w:r w:rsidRPr="00AA4CCF">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ПрАТ «</w:t>
      </w:r>
      <w:r w:rsidR="00212588" w:rsidRPr="00AA4CCF">
        <w:rPr>
          <w:sz w:val="20"/>
          <w:szCs w:val="20"/>
          <w:lang w:val="uk-UA"/>
        </w:rPr>
        <w:t>ЗМК УКРСТАЛЬ ЗАПОРІЖЖЯ</w:t>
      </w:r>
      <w:r w:rsidRPr="00AA4CCF">
        <w:rPr>
          <w:sz w:val="20"/>
          <w:szCs w:val="20"/>
          <w:lang w:val="uk-UA" w:eastAsia="uk-UA"/>
        </w:rPr>
        <w:t>».</w:t>
      </w:r>
    </w:p>
    <w:p w:rsidR="00010719" w:rsidRPr="00AA4CCF" w:rsidRDefault="00010719" w:rsidP="00010719">
      <w:pPr>
        <w:spacing w:after="120"/>
        <w:jc w:val="both"/>
        <w:rPr>
          <w:sz w:val="20"/>
          <w:szCs w:val="20"/>
          <w:lang w:val="uk-UA" w:eastAsia="uk-UA"/>
        </w:rPr>
      </w:pPr>
      <w:r w:rsidRPr="00AA4CCF">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пункту 3 переліку прав акціонерів у даному повідомленні.</w:t>
      </w:r>
    </w:p>
    <w:p w:rsidR="00010719" w:rsidRPr="00AA4CCF" w:rsidRDefault="00010719" w:rsidP="00010719">
      <w:pPr>
        <w:spacing w:after="120"/>
        <w:jc w:val="both"/>
        <w:rPr>
          <w:sz w:val="20"/>
          <w:szCs w:val="20"/>
          <w:lang w:val="uk-UA" w:eastAsia="uk-UA"/>
        </w:rPr>
      </w:pPr>
      <w:r w:rsidRPr="00AA4CCF">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010719" w:rsidRPr="00AA4CCF" w:rsidRDefault="00010719" w:rsidP="00010719">
      <w:pPr>
        <w:spacing w:after="120"/>
        <w:jc w:val="both"/>
        <w:rPr>
          <w:sz w:val="20"/>
          <w:szCs w:val="20"/>
          <w:lang w:val="uk-UA" w:eastAsia="uk-UA"/>
        </w:rPr>
      </w:pPr>
      <w:r w:rsidRPr="00AA4CCF">
        <w:rPr>
          <w:sz w:val="20"/>
          <w:szCs w:val="20"/>
          <w:lang w:val="uk-UA" w:eastAsia="uk-UA"/>
        </w:rPr>
        <w:lastRenderedPageBreak/>
        <w:t>6. Рішення про відмову у включенні до проекту порядку денного Загальних зборів пропозицій акціонерів (акціонера), яким належать</w:t>
      </w:r>
      <w:r w:rsidR="008E59E9" w:rsidRPr="00AA4CCF">
        <w:rPr>
          <w:sz w:val="20"/>
          <w:szCs w:val="20"/>
          <w:lang w:val="uk-UA" w:eastAsia="uk-UA"/>
        </w:rPr>
        <w:t xml:space="preserve"> не</w:t>
      </w:r>
      <w:r w:rsidRPr="00AA4CCF">
        <w:rPr>
          <w:sz w:val="20"/>
          <w:szCs w:val="20"/>
          <w:lang w:val="uk-UA" w:eastAsia="uk-UA"/>
        </w:rPr>
        <w:t xml:space="preserve"> менше 5 відсотків голосуючих акцій, може бути прийнято у разі: недотримання акціонерами строку та неповноти даних, які вказані в пунктах 2 та 3 переліку прав акціонерів у </w:t>
      </w:r>
      <w:r w:rsidR="008E59E9" w:rsidRPr="00AA4CCF">
        <w:rPr>
          <w:sz w:val="20"/>
          <w:szCs w:val="20"/>
          <w:lang w:val="uk-UA" w:eastAsia="uk-UA"/>
        </w:rPr>
        <w:t>даному</w:t>
      </w:r>
      <w:r w:rsidRPr="00AA4CCF">
        <w:rPr>
          <w:sz w:val="20"/>
          <w:szCs w:val="20"/>
          <w:lang w:val="uk-UA" w:eastAsia="uk-UA"/>
        </w:rPr>
        <w:t xml:space="preserve"> повідомленні, а також у разі неподання акціонером жодного проекту рішення із запропонованих ним питань порядку денного.</w:t>
      </w:r>
    </w:p>
    <w:p w:rsidR="00010719" w:rsidRPr="00AA4CCF" w:rsidRDefault="00010719" w:rsidP="00010719">
      <w:pPr>
        <w:spacing w:after="120"/>
        <w:jc w:val="both"/>
        <w:rPr>
          <w:sz w:val="20"/>
          <w:szCs w:val="20"/>
          <w:lang w:val="uk-UA" w:eastAsia="uk-UA"/>
        </w:rPr>
      </w:pPr>
      <w:r w:rsidRPr="00AA4CCF">
        <w:rPr>
          <w:sz w:val="20"/>
          <w:szCs w:val="20"/>
          <w:lang w:val="uk-UA" w:eastAsia="uk-UA"/>
        </w:rPr>
        <w:t xml:space="preserve">7. Мотивоване рішення про відмову у включенні пропозиції до проекту порядку денного Загальних зборів надсилається акціонеру </w:t>
      </w:r>
      <w:r w:rsidR="008E59E9" w:rsidRPr="00AA4CCF">
        <w:rPr>
          <w:sz w:val="20"/>
          <w:szCs w:val="20"/>
          <w:lang w:val="uk-UA" w:eastAsia="uk-UA"/>
        </w:rPr>
        <w:t xml:space="preserve">Товариством </w:t>
      </w:r>
      <w:r w:rsidRPr="00AA4CCF">
        <w:rPr>
          <w:sz w:val="20"/>
          <w:szCs w:val="20"/>
          <w:lang w:val="uk-UA" w:eastAsia="uk-UA"/>
        </w:rPr>
        <w:t>протягом трьох днів з моменту його прийняття.</w:t>
      </w:r>
    </w:p>
    <w:p w:rsidR="00010719" w:rsidRPr="00AA4CCF" w:rsidRDefault="00010719" w:rsidP="00010719">
      <w:pPr>
        <w:spacing w:after="120"/>
        <w:jc w:val="both"/>
        <w:rPr>
          <w:sz w:val="20"/>
          <w:szCs w:val="20"/>
          <w:lang w:val="uk-UA" w:eastAsia="uk-UA"/>
        </w:rPr>
      </w:pPr>
      <w:r w:rsidRPr="00AA4CCF">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010719" w:rsidRPr="00AA4CCF" w:rsidRDefault="00010719" w:rsidP="00010719">
      <w:pPr>
        <w:spacing w:after="120"/>
        <w:jc w:val="both"/>
        <w:rPr>
          <w:sz w:val="20"/>
          <w:szCs w:val="20"/>
          <w:lang w:val="uk-UA" w:eastAsia="uk-UA"/>
        </w:rPr>
      </w:pPr>
      <w:r w:rsidRPr="00AA4CCF">
        <w:rPr>
          <w:b/>
          <w:bCs/>
          <w:sz w:val="20"/>
          <w:szCs w:val="20"/>
          <w:u w:val="single"/>
          <w:lang w:val="uk-UA" w:eastAsia="uk-UA"/>
        </w:rPr>
        <w:t>Порядок участі та голосування на Загальних зборах за довіреністю</w:t>
      </w:r>
    </w:p>
    <w:p w:rsidR="00010719" w:rsidRPr="00AA4CCF" w:rsidRDefault="00010719" w:rsidP="00010719">
      <w:pPr>
        <w:spacing w:after="120"/>
        <w:jc w:val="both"/>
        <w:rPr>
          <w:sz w:val="20"/>
          <w:szCs w:val="20"/>
          <w:lang w:val="uk-UA" w:eastAsia="uk-UA"/>
        </w:rPr>
      </w:pPr>
      <w:r w:rsidRPr="00AA4CCF">
        <w:rPr>
          <w:sz w:val="20"/>
          <w:szCs w:val="20"/>
          <w:lang w:val="uk-UA" w:eastAsia="uk-UA"/>
        </w:rPr>
        <w:t xml:space="preserve">1. </w:t>
      </w:r>
      <w:r w:rsidRPr="00AA4CCF">
        <w:rPr>
          <w:sz w:val="20"/>
          <w:szCs w:val="20"/>
          <w:lang w:val="uk-UA"/>
        </w:rPr>
        <w:t xml:space="preserve">Акціонерам (представникам акціонерів) необхідно мати при собі документ, що посвідчує особу (паспорт). Представникам акціонерів необхідно додатково надати документ, що підтверджує повноваження представника (для керівників юридичних осіб – документ про призначення на посаду, виписку/витяг зі статуту акціонера-юридичної особи та/або інший документ, у якому визначені повноваження керівника; для інших представників – довіреність, видану для участі та голосування </w:t>
      </w:r>
      <w:r w:rsidR="008E59E9" w:rsidRPr="00AA4CCF">
        <w:rPr>
          <w:sz w:val="20"/>
          <w:szCs w:val="20"/>
          <w:lang w:val="uk-UA"/>
        </w:rPr>
        <w:t>на</w:t>
      </w:r>
      <w:r w:rsidRPr="00AA4CCF">
        <w:rPr>
          <w:sz w:val="20"/>
          <w:szCs w:val="20"/>
          <w:lang w:val="uk-UA"/>
        </w:rPr>
        <w:t xml:space="preserve"> Загальних зборах, оформлену згідно з</w:t>
      </w:r>
      <w:r w:rsidRPr="00AA4CCF">
        <w:rPr>
          <w:color w:val="3366FF"/>
          <w:sz w:val="20"/>
          <w:szCs w:val="20"/>
          <w:lang w:val="uk-UA"/>
        </w:rPr>
        <w:t xml:space="preserve"> </w:t>
      </w:r>
      <w:r w:rsidRPr="00AA4CCF">
        <w:rPr>
          <w:sz w:val="20"/>
          <w:szCs w:val="20"/>
          <w:lang w:val="uk-UA"/>
        </w:rPr>
        <w:t xml:space="preserve">вимогами законодавства України). </w:t>
      </w:r>
      <w:r w:rsidRPr="00AA4CCF">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010719" w:rsidRPr="00AA4CCF" w:rsidRDefault="00010719" w:rsidP="00010719">
      <w:pPr>
        <w:spacing w:after="120"/>
        <w:jc w:val="both"/>
        <w:rPr>
          <w:sz w:val="20"/>
          <w:szCs w:val="20"/>
          <w:lang w:val="uk-UA" w:eastAsia="uk-UA"/>
        </w:rPr>
      </w:pPr>
      <w:r w:rsidRPr="00AA4CCF">
        <w:rPr>
          <w:sz w:val="20"/>
          <w:szCs w:val="20"/>
          <w:lang w:val="uk-UA"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010719" w:rsidRPr="00AA4CCF" w:rsidRDefault="00010719" w:rsidP="00010719">
      <w:pPr>
        <w:spacing w:after="120"/>
        <w:jc w:val="both"/>
        <w:rPr>
          <w:sz w:val="20"/>
          <w:szCs w:val="20"/>
          <w:lang w:val="uk-UA" w:eastAsia="uk-UA"/>
        </w:rPr>
      </w:pPr>
      <w:r w:rsidRPr="00AA4CCF">
        <w:rPr>
          <w:sz w:val="20"/>
          <w:szCs w:val="20"/>
          <w:lang w:val="uk-UA" w:eastAsia="uk-UA"/>
        </w:rPr>
        <w:t>3.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ПрАТ «</w:t>
      </w:r>
      <w:r w:rsidR="00212588" w:rsidRPr="00AA4CCF">
        <w:rPr>
          <w:sz w:val="20"/>
          <w:szCs w:val="20"/>
          <w:lang w:val="uk-UA"/>
        </w:rPr>
        <w:t>ЗМК УКРСТАЛЬ ЗАПОРІЖЖЯ</w:t>
      </w:r>
      <w:r w:rsidRPr="00AA4CCF">
        <w:rPr>
          <w:sz w:val="20"/>
          <w:szCs w:val="20"/>
          <w:lang w:val="uk-UA" w:eastAsia="uk-UA"/>
        </w:rPr>
        <w:t xml:space="preserve">» письмово у робочі дні в період з </w:t>
      </w:r>
      <w:r w:rsidR="00212588" w:rsidRPr="00AA4CCF">
        <w:rPr>
          <w:sz w:val="20"/>
          <w:szCs w:val="20"/>
          <w:lang w:val="uk-UA" w:eastAsia="uk-UA"/>
        </w:rPr>
        <w:t>20</w:t>
      </w:r>
      <w:r w:rsidRPr="00AA4CCF">
        <w:rPr>
          <w:sz w:val="20"/>
          <w:szCs w:val="20"/>
          <w:lang w:val="uk-UA" w:eastAsia="uk-UA"/>
        </w:rPr>
        <w:t xml:space="preserve"> березня 2018 року до </w:t>
      </w:r>
      <w:r w:rsidR="00212588" w:rsidRPr="00AA4CCF">
        <w:rPr>
          <w:sz w:val="20"/>
          <w:szCs w:val="20"/>
          <w:lang w:val="uk-UA" w:eastAsia="uk-UA"/>
        </w:rPr>
        <w:t>20</w:t>
      </w:r>
      <w:r w:rsidRPr="00AA4CCF">
        <w:rPr>
          <w:sz w:val="20"/>
          <w:szCs w:val="20"/>
          <w:lang w:val="uk-UA" w:eastAsia="uk-UA"/>
        </w:rPr>
        <w:t xml:space="preserve"> квітня 2018 року з 10:00 до 13:00 за адресою: </w:t>
      </w:r>
      <w:r w:rsidR="00212588" w:rsidRPr="00AA4CCF">
        <w:rPr>
          <w:spacing w:val="-4"/>
          <w:sz w:val="20"/>
          <w:szCs w:val="20"/>
          <w:lang w:val="uk-UA"/>
        </w:rPr>
        <w:t xml:space="preserve">Україна, </w:t>
      </w:r>
      <w:r w:rsidR="00212588" w:rsidRPr="00AA4CCF">
        <w:rPr>
          <w:spacing w:val="-4"/>
          <w:sz w:val="20"/>
          <w:szCs w:val="20"/>
        </w:rPr>
        <w:t>69008</w:t>
      </w:r>
      <w:r w:rsidR="00212588" w:rsidRPr="00AA4CCF">
        <w:rPr>
          <w:spacing w:val="-4"/>
          <w:sz w:val="20"/>
          <w:szCs w:val="20"/>
          <w:lang w:val="uk-UA"/>
        </w:rPr>
        <w:t>, Запорізька обл., м. Запоріжжя, Заводський район, будівля заводоуправління, 1-й поверх, кабінет №8</w:t>
      </w:r>
      <w:r w:rsidRPr="00AA4CCF">
        <w:rPr>
          <w:sz w:val="20"/>
          <w:szCs w:val="20"/>
          <w:lang w:val="uk-UA"/>
        </w:rPr>
        <w:t xml:space="preserve">, а у день проведення Загальних зборів </w:t>
      </w:r>
      <w:r w:rsidR="00212588" w:rsidRPr="00AA4CCF">
        <w:rPr>
          <w:sz w:val="20"/>
          <w:szCs w:val="20"/>
          <w:lang w:val="uk-UA"/>
        </w:rPr>
        <w:t>20</w:t>
      </w:r>
      <w:r w:rsidRPr="00AA4CCF">
        <w:rPr>
          <w:sz w:val="20"/>
          <w:szCs w:val="20"/>
          <w:lang w:val="uk-UA"/>
        </w:rPr>
        <w:t xml:space="preserve"> </w:t>
      </w:r>
      <w:r w:rsidR="00212588" w:rsidRPr="00AA4CCF">
        <w:rPr>
          <w:sz w:val="20"/>
          <w:szCs w:val="20"/>
          <w:lang w:val="uk-UA"/>
        </w:rPr>
        <w:t>квітня 2018 року з 10:00</w:t>
      </w:r>
      <w:r w:rsidRPr="00AA4CCF">
        <w:rPr>
          <w:sz w:val="20"/>
          <w:szCs w:val="20"/>
          <w:lang w:val="uk-UA"/>
        </w:rPr>
        <w:t xml:space="preserve"> до 10:45 у місці їх проведення за цією ж адресою.</w:t>
      </w:r>
      <w:r w:rsidRPr="00AA4CCF">
        <w:rPr>
          <w:sz w:val="20"/>
          <w:szCs w:val="20"/>
          <w:lang w:val="uk-UA" w:eastAsia="uk-UA"/>
        </w:rPr>
        <w:t xml:space="preserve"> Повідомлення акціонером виконавчого органу ПрАТ «</w:t>
      </w:r>
      <w:r w:rsidR="00212588" w:rsidRPr="00AA4CCF">
        <w:rPr>
          <w:sz w:val="20"/>
          <w:szCs w:val="20"/>
          <w:lang w:val="uk-UA"/>
        </w:rPr>
        <w:t>ЗМК УКРСТАЛЬ ЗАПОРІЖЖЯ</w:t>
      </w:r>
      <w:r w:rsidRPr="00AA4CCF">
        <w:rPr>
          <w:sz w:val="20"/>
          <w:szCs w:val="20"/>
          <w:lang w:val="uk-UA" w:eastAsia="uk-UA"/>
        </w:rPr>
        <w:t>»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010719" w:rsidRPr="00AA4CCF" w:rsidRDefault="00010719" w:rsidP="00010719">
      <w:pPr>
        <w:spacing w:after="120"/>
        <w:jc w:val="both"/>
        <w:rPr>
          <w:sz w:val="20"/>
          <w:szCs w:val="20"/>
          <w:lang w:val="uk-UA" w:eastAsia="uk-UA"/>
        </w:rPr>
      </w:pPr>
      <w:r w:rsidRPr="00AA4CCF">
        <w:rPr>
          <w:sz w:val="20"/>
          <w:szCs w:val="20"/>
          <w:lang w:val="uk-UA" w:eastAsia="uk-UA"/>
        </w:rPr>
        <w:t>4.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виконавчий орган ПрАТ «</w:t>
      </w:r>
      <w:r w:rsidR="00212588" w:rsidRPr="00AA4CCF">
        <w:rPr>
          <w:sz w:val="20"/>
          <w:szCs w:val="20"/>
          <w:lang w:val="uk-UA"/>
        </w:rPr>
        <w:t>ЗМК УКРСТАЛЬ ЗАПОРІЖЖЯ</w:t>
      </w:r>
      <w:r w:rsidRPr="00AA4CCF">
        <w:rPr>
          <w:sz w:val="20"/>
          <w:szCs w:val="20"/>
          <w:lang w:val="uk-UA" w:eastAsia="uk-UA"/>
        </w:rPr>
        <w:t xml:space="preserve">» та реєстраційну комісію письмово </w:t>
      </w:r>
      <w:r w:rsidRPr="00AA4CCF">
        <w:rPr>
          <w:sz w:val="20"/>
          <w:szCs w:val="20"/>
          <w:lang w:val="uk-UA"/>
        </w:rPr>
        <w:t xml:space="preserve">у робочі дні в період з </w:t>
      </w:r>
      <w:r w:rsidR="00212588" w:rsidRPr="00AA4CCF">
        <w:rPr>
          <w:sz w:val="20"/>
          <w:szCs w:val="20"/>
          <w:lang w:val="uk-UA"/>
        </w:rPr>
        <w:t>20</w:t>
      </w:r>
      <w:r w:rsidRPr="00AA4CCF">
        <w:rPr>
          <w:sz w:val="20"/>
          <w:szCs w:val="20"/>
          <w:lang w:val="uk-UA"/>
        </w:rPr>
        <w:t xml:space="preserve"> березня 2018 року до </w:t>
      </w:r>
      <w:r w:rsidR="00212588" w:rsidRPr="00AA4CCF">
        <w:rPr>
          <w:sz w:val="20"/>
          <w:szCs w:val="20"/>
          <w:lang w:val="uk-UA"/>
        </w:rPr>
        <w:t>20</w:t>
      </w:r>
      <w:r w:rsidRPr="00AA4CCF">
        <w:rPr>
          <w:sz w:val="20"/>
          <w:szCs w:val="20"/>
          <w:lang w:val="uk-UA"/>
        </w:rPr>
        <w:t xml:space="preserve"> квітня 2018 року з 10:00 до 13:00 за адресою: </w:t>
      </w:r>
      <w:r w:rsidR="00212588" w:rsidRPr="00AA4CCF">
        <w:rPr>
          <w:spacing w:val="-4"/>
          <w:sz w:val="20"/>
          <w:szCs w:val="20"/>
          <w:lang w:val="uk-UA"/>
        </w:rPr>
        <w:t xml:space="preserve">Україна, </w:t>
      </w:r>
      <w:r w:rsidR="00212588" w:rsidRPr="00AA4CCF">
        <w:rPr>
          <w:spacing w:val="-4"/>
          <w:sz w:val="20"/>
          <w:szCs w:val="20"/>
        </w:rPr>
        <w:t>69008</w:t>
      </w:r>
      <w:r w:rsidR="00212588" w:rsidRPr="00AA4CCF">
        <w:rPr>
          <w:spacing w:val="-4"/>
          <w:sz w:val="20"/>
          <w:szCs w:val="20"/>
          <w:lang w:val="uk-UA"/>
        </w:rPr>
        <w:t>, Запорізька обл., м. Запоріжжя, Заводський район, будівля заводоуправління, 1-й поверх, кабінет №8</w:t>
      </w:r>
      <w:r w:rsidRPr="00AA4CCF">
        <w:rPr>
          <w:sz w:val="20"/>
          <w:szCs w:val="20"/>
          <w:lang w:val="uk-UA"/>
        </w:rPr>
        <w:t xml:space="preserve">, а у день проведення Загальних зборів </w:t>
      </w:r>
      <w:r w:rsidR="00212588" w:rsidRPr="00AA4CCF">
        <w:rPr>
          <w:sz w:val="20"/>
          <w:szCs w:val="20"/>
          <w:lang w:val="uk-UA"/>
        </w:rPr>
        <w:t>20</w:t>
      </w:r>
      <w:r w:rsidRPr="00AA4CCF">
        <w:rPr>
          <w:sz w:val="20"/>
          <w:szCs w:val="20"/>
          <w:lang w:val="uk-UA"/>
        </w:rPr>
        <w:t xml:space="preserve"> квітня 2018 року</w:t>
      </w:r>
      <w:r w:rsidR="00212588" w:rsidRPr="00AA4CCF">
        <w:rPr>
          <w:sz w:val="20"/>
          <w:szCs w:val="20"/>
          <w:lang w:val="uk-UA"/>
        </w:rPr>
        <w:t xml:space="preserve"> з 10:00</w:t>
      </w:r>
      <w:r w:rsidRPr="00AA4CCF">
        <w:rPr>
          <w:sz w:val="20"/>
          <w:szCs w:val="20"/>
          <w:lang w:val="uk-UA"/>
        </w:rPr>
        <w:t xml:space="preserve"> до 10:45 у місці їх проведення</w:t>
      </w:r>
      <w:r w:rsidRPr="00AA4CCF">
        <w:rPr>
          <w:sz w:val="20"/>
          <w:szCs w:val="20"/>
          <w:lang w:val="uk-UA" w:eastAsia="uk-UA"/>
        </w:rPr>
        <w:t>.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10719" w:rsidRPr="00AA4CCF" w:rsidRDefault="00010719" w:rsidP="00010719">
      <w:pPr>
        <w:spacing w:after="120"/>
        <w:jc w:val="both"/>
        <w:rPr>
          <w:sz w:val="20"/>
          <w:szCs w:val="20"/>
          <w:lang w:val="uk-UA" w:eastAsia="uk-UA"/>
        </w:rPr>
      </w:pPr>
      <w:r w:rsidRPr="00AA4CCF">
        <w:rPr>
          <w:sz w:val="20"/>
          <w:szCs w:val="20"/>
          <w:lang w:val="uk-UA" w:eastAsia="uk-UA"/>
        </w:rPr>
        <w:t>5.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8538AB" w:rsidRPr="00AA4CCF" w:rsidRDefault="008538AB" w:rsidP="008538AB">
      <w:pPr>
        <w:rPr>
          <w:color w:val="FF0000"/>
          <w:sz w:val="20"/>
          <w:szCs w:val="20"/>
          <w:lang w:val="en-US"/>
        </w:rPr>
      </w:pPr>
      <w:r w:rsidRPr="008538AB">
        <w:rPr>
          <w:sz w:val="20"/>
          <w:szCs w:val="20"/>
          <w:lang w:val="uk-UA"/>
        </w:rPr>
        <w:t>Повідомлення про проведення загальних зборів опубліковано у Бюлетні "Відомості НКЦПФР" за</w:t>
      </w:r>
      <w:r w:rsidRPr="008538AB">
        <w:rPr>
          <w:color w:val="FF0000"/>
          <w:sz w:val="20"/>
          <w:szCs w:val="20"/>
          <w:lang w:val="uk-UA"/>
        </w:rPr>
        <w:t xml:space="preserve"> № 52(2805) від 1</w:t>
      </w:r>
      <w:r w:rsidRPr="008538AB">
        <w:rPr>
          <w:color w:val="FF0000"/>
          <w:sz w:val="20"/>
          <w:szCs w:val="20"/>
          <w:lang w:val="en-US"/>
        </w:rPr>
        <w:t>6</w:t>
      </w:r>
      <w:r w:rsidRPr="008538AB">
        <w:rPr>
          <w:color w:val="FF0000"/>
          <w:sz w:val="20"/>
          <w:szCs w:val="20"/>
          <w:lang w:val="uk-UA"/>
        </w:rPr>
        <w:t>.03.2018 року.</w:t>
      </w:r>
    </w:p>
    <w:p w:rsidR="00AA4CCF" w:rsidRPr="00AA4CCF" w:rsidRDefault="00AA4CCF" w:rsidP="008538AB">
      <w:pPr>
        <w:rPr>
          <w:color w:val="FF0000"/>
          <w:sz w:val="20"/>
          <w:szCs w:val="20"/>
          <w:lang w:val="en-US"/>
        </w:rPr>
      </w:pPr>
    </w:p>
    <w:p w:rsidR="00AA4CCF" w:rsidRPr="00AA4CCF" w:rsidRDefault="00AA4CCF" w:rsidP="00AA4CCF">
      <w:pPr>
        <w:rPr>
          <w:b/>
          <w:sz w:val="20"/>
          <w:szCs w:val="20"/>
          <w:lang w:val="uk-UA"/>
        </w:rPr>
      </w:pPr>
      <w:r w:rsidRPr="00AA4CCF">
        <w:rPr>
          <w:b/>
          <w:sz w:val="20"/>
          <w:szCs w:val="20"/>
          <w:lang w:val="uk-UA"/>
        </w:rPr>
        <w:t>Генеральний директор</w:t>
      </w:r>
    </w:p>
    <w:p w:rsidR="00AA4CCF" w:rsidRPr="00AA4CCF" w:rsidRDefault="00AA4CCF" w:rsidP="00AA4CCF">
      <w:pPr>
        <w:rPr>
          <w:b/>
          <w:sz w:val="20"/>
          <w:szCs w:val="20"/>
          <w:lang w:val="uk-UA"/>
        </w:rPr>
      </w:pPr>
      <w:r w:rsidRPr="00AA4CCF">
        <w:rPr>
          <w:b/>
          <w:sz w:val="20"/>
          <w:szCs w:val="20"/>
          <w:lang w:val="uk-UA"/>
        </w:rPr>
        <w:t>ПрАТ «ЗМК УКРСТАЛЬ ЗАПОРІЖЖЯ»</w:t>
      </w:r>
      <w:r w:rsidRPr="00AA4CCF">
        <w:rPr>
          <w:b/>
          <w:sz w:val="20"/>
          <w:szCs w:val="20"/>
          <w:lang w:val="uk-UA"/>
        </w:rPr>
        <w:tab/>
      </w:r>
      <w:r w:rsidRPr="00AA4CCF">
        <w:rPr>
          <w:b/>
          <w:sz w:val="20"/>
          <w:szCs w:val="20"/>
          <w:lang w:val="uk-UA"/>
        </w:rPr>
        <w:tab/>
      </w:r>
      <w:bookmarkStart w:id="0" w:name="_GoBack"/>
      <w:bookmarkEnd w:id="0"/>
      <w:r w:rsidRPr="00AA4CCF">
        <w:rPr>
          <w:b/>
          <w:sz w:val="20"/>
          <w:szCs w:val="20"/>
          <w:lang w:val="uk-UA"/>
        </w:rPr>
        <w:tab/>
      </w:r>
      <w:r w:rsidRPr="00AA4CCF">
        <w:rPr>
          <w:b/>
          <w:sz w:val="20"/>
          <w:szCs w:val="20"/>
          <w:lang w:val="uk-UA"/>
        </w:rPr>
        <w:tab/>
      </w:r>
      <w:r w:rsidRPr="00AA4CCF">
        <w:rPr>
          <w:b/>
          <w:sz w:val="20"/>
          <w:szCs w:val="20"/>
          <w:lang w:val="uk-UA"/>
        </w:rPr>
        <w:tab/>
      </w:r>
      <w:r w:rsidRPr="00AA4CCF">
        <w:rPr>
          <w:b/>
          <w:sz w:val="20"/>
          <w:szCs w:val="20"/>
          <w:lang w:val="uk-UA"/>
        </w:rPr>
        <w:tab/>
        <w:t>В.Ф. Шелуханський</w:t>
      </w:r>
    </w:p>
    <w:sectPr w:rsidR="00AA4CCF" w:rsidRPr="00AA4CCF" w:rsidSect="0002756B">
      <w:pgSz w:w="11906" w:h="16838"/>
      <w:pgMar w:top="851" w:right="68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A827CC"/>
    <w:lvl w:ilvl="0">
      <w:start w:val="1"/>
      <w:numFmt w:val="decimal"/>
      <w:lvlText w:val="%1."/>
      <w:lvlJc w:val="left"/>
      <w:pPr>
        <w:tabs>
          <w:tab w:val="num" w:pos="680"/>
        </w:tabs>
        <w:ind w:left="680" w:hanging="396"/>
      </w:pPr>
      <w:rPr>
        <w:rFonts w:ascii="Times New Roman" w:hAnsi="Times New Roman"/>
        <w:b/>
        <w:i w:val="0"/>
        <w:sz w:val="24"/>
      </w:rPr>
    </w:lvl>
    <w:lvl w:ilvl="1">
      <w:start w:val="1"/>
      <w:numFmt w:val="decimal"/>
      <w:isLgl/>
      <w:lvlText w:val="%1.%2."/>
      <w:lvlJc w:val="left"/>
      <w:pPr>
        <w:tabs>
          <w:tab w:val="num" w:pos="644"/>
        </w:tabs>
        <w:ind w:left="644" w:hanging="360"/>
      </w:pPr>
      <w:rPr>
        <w:rFonts w:hint="default"/>
        <w:color w:val="auto"/>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1004"/>
        </w:tabs>
        <w:ind w:left="1004" w:hanging="720"/>
      </w:pPr>
      <w:rPr>
        <w:rFonts w:hint="default"/>
        <w:color w:val="auto"/>
      </w:rPr>
    </w:lvl>
    <w:lvl w:ilvl="4">
      <w:start w:val="1"/>
      <w:numFmt w:val="decimal"/>
      <w:isLgl/>
      <w:lvlText w:val="%1.%2.%3.%4.%5."/>
      <w:lvlJc w:val="left"/>
      <w:pPr>
        <w:tabs>
          <w:tab w:val="num" w:pos="1364"/>
        </w:tabs>
        <w:ind w:left="1364" w:hanging="1080"/>
      </w:pPr>
      <w:rPr>
        <w:rFonts w:hint="default"/>
        <w:color w:val="auto"/>
      </w:rPr>
    </w:lvl>
    <w:lvl w:ilvl="5">
      <w:start w:val="1"/>
      <w:numFmt w:val="decimal"/>
      <w:isLgl/>
      <w:lvlText w:val="%1.%2.%3.%4.%5.%6."/>
      <w:lvlJc w:val="left"/>
      <w:pPr>
        <w:tabs>
          <w:tab w:val="num" w:pos="1364"/>
        </w:tabs>
        <w:ind w:left="1364" w:hanging="1080"/>
      </w:pPr>
      <w:rPr>
        <w:rFonts w:hint="default"/>
        <w:color w:val="auto"/>
      </w:rPr>
    </w:lvl>
    <w:lvl w:ilvl="6">
      <w:start w:val="1"/>
      <w:numFmt w:val="decimal"/>
      <w:isLgl/>
      <w:lvlText w:val="%1.%2.%3.%4.%5.%6.%7."/>
      <w:lvlJc w:val="left"/>
      <w:pPr>
        <w:tabs>
          <w:tab w:val="num" w:pos="1724"/>
        </w:tabs>
        <w:ind w:left="1724" w:hanging="1440"/>
      </w:pPr>
      <w:rPr>
        <w:rFonts w:hint="default"/>
        <w:color w:val="auto"/>
      </w:rPr>
    </w:lvl>
    <w:lvl w:ilvl="7">
      <w:start w:val="1"/>
      <w:numFmt w:val="decimal"/>
      <w:isLgl/>
      <w:lvlText w:val="%1.%2.%3.%4.%5.%6.%7.%8."/>
      <w:lvlJc w:val="left"/>
      <w:pPr>
        <w:tabs>
          <w:tab w:val="num" w:pos="1724"/>
        </w:tabs>
        <w:ind w:left="1724" w:hanging="1440"/>
      </w:pPr>
      <w:rPr>
        <w:rFonts w:hint="default"/>
        <w:color w:val="auto"/>
      </w:rPr>
    </w:lvl>
    <w:lvl w:ilvl="8">
      <w:start w:val="1"/>
      <w:numFmt w:val="decimal"/>
      <w:isLgl/>
      <w:lvlText w:val="%1.%2.%3.%4.%5.%6.%7.%8.%9."/>
      <w:lvlJc w:val="left"/>
      <w:pPr>
        <w:tabs>
          <w:tab w:val="num" w:pos="2084"/>
        </w:tabs>
        <w:ind w:left="2084" w:hanging="1800"/>
      </w:pPr>
      <w:rPr>
        <w:rFonts w:hint="default"/>
        <w:color w:val="auto"/>
      </w:rPr>
    </w:lvl>
  </w:abstractNum>
  <w:abstractNum w:abstractNumId="1">
    <w:nsid w:val="0149752E"/>
    <w:multiLevelType w:val="hybridMultilevel"/>
    <w:tmpl w:val="6CE06E5C"/>
    <w:lvl w:ilvl="0" w:tplc="2BBC4BE6">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4A314A"/>
    <w:multiLevelType w:val="hybridMultilevel"/>
    <w:tmpl w:val="293C5F6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9D855DD"/>
    <w:multiLevelType w:val="hybridMultilevel"/>
    <w:tmpl w:val="3DC6533C"/>
    <w:lvl w:ilvl="0" w:tplc="BD24C126">
      <w:start w:val="1"/>
      <w:numFmt w:val="decimal"/>
      <w:lvlText w:val="%1."/>
      <w:lvlJc w:val="left"/>
      <w:pPr>
        <w:tabs>
          <w:tab w:val="num" w:pos="405"/>
        </w:tabs>
        <w:ind w:left="405" w:hanging="4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FB65FA6"/>
    <w:multiLevelType w:val="hybridMultilevel"/>
    <w:tmpl w:val="2FE6D7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833460"/>
    <w:multiLevelType w:val="hybridMultilevel"/>
    <w:tmpl w:val="2F60D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7420F"/>
    <w:multiLevelType w:val="hybridMultilevel"/>
    <w:tmpl w:val="A6127526"/>
    <w:lvl w:ilvl="0" w:tplc="A2CAC5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4B1F55"/>
    <w:multiLevelType w:val="multilevel"/>
    <w:tmpl w:val="9EA827CC"/>
    <w:lvl w:ilvl="0">
      <w:start w:val="1"/>
      <w:numFmt w:val="decimal"/>
      <w:lvlText w:val="%1."/>
      <w:lvlJc w:val="left"/>
      <w:pPr>
        <w:tabs>
          <w:tab w:val="num" w:pos="680"/>
        </w:tabs>
        <w:ind w:left="680" w:hanging="396"/>
      </w:pPr>
      <w:rPr>
        <w:rFonts w:ascii="Times New Roman" w:hAnsi="Times New Roman"/>
        <w:b/>
        <w:i w:val="0"/>
        <w:sz w:val="24"/>
      </w:rPr>
    </w:lvl>
    <w:lvl w:ilvl="1">
      <w:start w:val="1"/>
      <w:numFmt w:val="decimal"/>
      <w:isLgl/>
      <w:lvlText w:val="%1.%2."/>
      <w:lvlJc w:val="left"/>
      <w:pPr>
        <w:tabs>
          <w:tab w:val="num" w:pos="644"/>
        </w:tabs>
        <w:ind w:left="644" w:hanging="360"/>
      </w:pPr>
      <w:rPr>
        <w:rFonts w:hint="default"/>
        <w:color w:val="auto"/>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1004"/>
        </w:tabs>
        <w:ind w:left="1004" w:hanging="720"/>
      </w:pPr>
      <w:rPr>
        <w:rFonts w:hint="default"/>
        <w:color w:val="auto"/>
      </w:rPr>
    </w:lvl>
    <w:lvl w:ilvl="4">
      <w:start w:val="1"/>
      <w:numFmt w:val="decimal"/>
      <w:isLgl/>
      <w:lvlText w:val="%1.%2.%3.%4.%5."/>
      <w:lvlJc w:val="left"/>
      <w:pPr>
        <w:tabs>
          <w:tab w:val="num" w:pos="1364"/>
        </w:tabs>
        <w:ind w:left="1364" w:hanging="1080"/>
      </w:pPr>
      <w:rPr>
        <w:rFonts w:hint="default"/>
        <w:color w:val="auto"/>
      </w:rPr>
    </w:lvl>
    <w:lvl w:ilvl="5">
      <w:start w:val="1"/>
      <w:numFmt w:val="decimal"/>
      <w:isLgl/>
      <w:lvlText w:val="%1.%2.%3.%4.%5.%6."/>
      <w:lvlJc w:val="left"/>
      <w:pPr>
        <w:tabs>
          <w:tab w:val="num" w:pos="1364"/>
        </w:tabs>
        <w:ind w:left="1364" w:hanging="1080"/>
      </w:pPr>
      <w:rPr>
        <w:rFonts w:hint="default"/>
        <w:color w:val="auto"/>
      </w:rPr>
    </w:lvl>
    <w:lvl w:ilvl="6">
      <w:start w:val="1"/>
      <w:numFmt w:val="decimal"/>
      <w:isLgl/>
      <w:lvlText w:val="%1.%2.%3.%4.%5.%6.%7."/>
      <w:lvlJc w:val="left"/>
      <w:pPr>
        <w:tabs>
          <w:tab w:val="num" w:pos="1724"/>
        </w:tabs>
        <w:ind w:left="1724" w:hanging="1440"/>
      </w:pPr>
      <w:rPr>
        <w:rFonts w:hint="default"/>
        <w:color w:val="auto"/>
      </w:rPr>
    </w:lvl>
    <w:lvl w:ilvl="7">
      <w:start w:val="1"/>
      <w:numFmt w:val="decimal"/>
      <w:isLgl/>
      <w:lvlText w:val="%1.%2.%3.%4.%5.%6.%7.%8."/>
      <w:lvlJc w:val="left"/>
      <w:pPr>
        <w:tabs>
          <w:tab w:val="num" w:pos="1724"/>
        </w:tabs>
        <w:ind w:left="1724" w:hanging="1440"/>
      </w:pPr>
      <w:rPr>
        <w:rFonts w:hint="default"/>
        <w:color w:val="auto"/>
      </w:rPr>
    </w:lvl>
    <w:lvl w:ilvl="8">
      <w:start w:val="1"/>
      <w:numFmt w:val="decimal"/>
      <w:isLgl/>
      <w:lvlText w:val="%1.%2.%3.%4.%5.%6.%7.%8.%9."/>
      <w:lvlJc w:val="left"/>
      <w:pPr>
        <w:tabs>
          <w:tab w:val="num" w:pos="2084"/>
        </w:tabs>
        <w:ind w:left="2084" w:hanging="1800"/>
      </w:pPr>
      <w:rPr>
        <w:rFonts w:hint="default"/>
        <w:color w:val="auto"/>
      </w:rPr>
    </w:lvl>
  </w:abstractNum>
  <w:abstractNum w:abstractNumId="8">
    <w:nsid w:val="1F280040"/>
    <w:multiLevelType w:val="hybridMultilevel"/>
    <w:tmpl w:val="2FE6D7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CB6545"/>
    <w:multiLevelType w:val="multilevel"/>
    <w:tmpl w:val="2EAA81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65776"/>
    <w:multiLevelType w:val="multilevel"/>
    <w:tmpl w:val="2EAA81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F4DC4"/>
    <w:multiLevelType w:val="multilevel"/>
    <w:tmpl w:val="CE9CC4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120A3"/>
    <w:multiLevelType w:val="hybridMultilevel"/>
    <w:tmpl w:val="835E2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12ACB"/>
    <w:multiLevelType w:val="hybridMultilevel"/>
    <w:tmpl w:val="CF06AE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4A4B64AD"/>
    <w:multiLevelType w:val="hybridMultilevel"/>
    <w:tmpl w:val="CF06AE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5F3C4402"/>
    <w:multiLevelType w:val="hybridMultilevel"/>
    <w:tmpl w:val="293C5F6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65943AE0"/>
    <w:multiLevelType w:val="multilevel"/>
    <w:tmpl w:val="CE9CC4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FF4B6B"/>
    <w:multiLevelType w:val="hybridMultilevel"/>
    <w:tmpl w:val="293C5F6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702E6050"/>
    <w:multiLevelType w:val="hybridMultilevel"/>
    <w:tmpl w:val="CF06AE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74AB20B6"/>
    <w:multiLevelType w:val="multilevel"/>
    <w:tmpl w:val="2EAA81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5967D8"/>
    <w:multiLevelType w:val="hybridMultilevel"/>
    <w:tmpl w:val="2FE6D7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2"/>
  </w:num>
  <w:num w:numId="5">
    <w:abstractNumId w:val="1"/>
  </w:num>
  <w:num w:numId="6">
    <w:abstractNumId w:val="6"/>
  </w:num>
  <w:num w:numId="7">
    <w:abstractNumId w:val="5"/>
  </w:num>
  <w:num w:numId="8">
    <w:abstractNumId w:val="10"/>
  </w:num>
  <w:num w:numId="9">
    <w:abstractNumId w:val="11"/>
  </w:num>
  <w:num w:numId="10">
    <w:abstractNumId w:val="16"/>
  </w:num>
  <w:num w:numId="11">
    <w:abstractNumId w:val="19"/>
  </w:num>
  <w:num w:numId="12">
    <w:abstractNumId w:val="4"/>
  </w:num>
  <w:num w:numId="13">
    <w:abstractNumId w:val="13"/>
  </w:num>
  <w:num w:numId="14">
    <w:abstractNumId w:val="2"/>
  </w:num>
  <w:num w:numId="15">
    <w:abstractNumId w:val="9"/>
  </w:num>
  <w:num w:numId="16">
    <w:abstractNumId w:val="14"/>
  </w:num>
  <w:num w:numId="17">
    <w:abstractNumId w:val="17"/>
  </w:num>
  <w:num w:numId="18">
    <w:abstractNumId w:val="8"/>
  </w:num>
  <w:num w:numId="19">
    <w:abstractNumId w:val="1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2"/>
  </w:compat>
  <w:rsids>
    <w:rsidRoot w:val="004E1C76"/>
    <w:rsid w:val="00010719"/>
    <w:rsid w:val="0002756B"/>
    <w:rsid w:val="00093399"/>
    <w:rsid w:val="000A1E97"/>
    <w:rsid w:val="000B5AEB"/>
    <w:rsid w:val="00130F03"/>
    <w:rsid w:val="001861BE"/>
    <w:rsid w:val="001A589D"/>
    <w:rsid w:val="001E7F53"/>
    <w:rsid w:val="00212588"/>
    <w:rsid w:val="00290627"/>
    <w:rsid w:val="002B1C88"/>
    <w:rsid w:val="00330A2C"/>
    <w:rsid w:val="00356D2F"/>
    <w:rsid w:val="003D38B1"/>
    <w:rsid w:val="00463161"/>
    <w:rsid w:val="00463B95"/>
    <w:rsid w:val="004E1C76"/>
    <w:rsid w:val="005020E8"/>
    <w:rsid w:val="00540536"/>
    <w:rsid w:val="00555C84"/>
    <w:rsid w:val="00643198"/>
    <w:rsid w:val="006B2634"/>
    <w:rsid w:val="00730F57"/>
    <w:rsid w:val="0079389C"/>
    <w:rsid w:val="007A649B"/>
    <w:rsid w:val="007F371D"/>
    <w:rsid w:val="0080159D"/>
    <w:rsid w:val="00833073"/>
    <w:rsid w:val="008538AB"/>
    <w:rsid w:val="00896098"/>
    <w:rsid w:val="008E59E9"/>
    <w:rsid w:val="00931AC9"/>
    <w:rsid w:val="00942D28"/>
    <w:rsid w:val="00952EAD"/>
    <w:rsid w:val="00977BDD"/>
    <w:rsid w:val="00991C57"/>
    <w:rsid w:val="00991E95"/>
    <w:rsid w:val="00997B92"/>
    <w:rsid w:val="009C5086"/>
    <w:rsid w:val="00AA4CCF"/>
    <w:rsid w:val="00B012C0"/>
    <w:rsid w:val="00B25AFD"/>
    <w:rsid w:val="00BC7D07"/>
    <w:rsid w:val="00BD4F77"/>
    <w:rsid w:val="00C1688E"/>
    <w:rsid w:val="00C97A7C"/>
    <w:rsid w:val="00CD1E5A"/>
    <w:rsid w:val="00D37C81"/>
    <w:rsid w:val="00D435EE"/>
    <w:rsid w:val="00D45388"/>
    <w:rsid w:val="00D67848"/>
    <w:rsid w:val="00D73F48"/>
    <w:rsid w:val="00DC03C6"/>
    <w:rsid w:val="00DD7697"/>
    <w:rsid w:val="00E94248"/>
    <w:rsid w:val="00E96438"/>
    <w:rsid w:val="00EE63A6"/>
    <w:rsid w:val="00F0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C76"/>
    <w:pPr>
      <w:keepNext/>
      <w:suppressAutoHyphens/>
      <w:jc w:val="center"/>
      <w:outlineLvl w:val="0"/>
    </w:pPr>
    <w:rPr>
      <w:b/>
      <w:bCs/>
      <w:lang w:val="uk-UA" w:eastAsia="ar-SA"/>
    </w:rPr>
  </w:style>
  <w:style w:type="paragraph" w:styleId="7">
    <w:name w:val="heading 7"/>
    <w:basedOn w:val="a"/>
    <w:next w:val="a"/>
    <w:link w:val="70"/>
    <w:qFormat/>
    <w:rsid w:val="004E1C76"/>
    <w:pPr>
      <w:keepNext/>
      <w:suppressAutoHyphens/>
      <w:jc w:val="both"/>
      <w:outlineLvl w:val="6"/>
    </w:pPr>
    <w:rPr>
      <w:i/>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C76"/>
    <w:rPr>
      <w:rFonts w:ascii="Times New Roman" w:eastAsia="Times New Roman" w:hAnsi="Times New Roman" w:cs="Times New Roman"/>
      <w:b/>
      <w:bCs/>
      <w:sz w:val="24"/>
      <w:szCs w:val="24"/>
      <w:lang w:val="uk-UA" w:eastAsia="ar-SA"/>
    </w:rPr>
  </w:style>
  <w:style w:type="character" w:customStyle="1" w:styleId="70">
    <w:name w:val="Заголовок 7 Знак"/>
    <w:basedOn w:val="a0"/>
    <w:link w:val="7"/>
    <w:rsid w:val="004E1C76"/>
    <w:rPr>
      <w:rFonts w:ascii="Times New Roman" w:eastAsia="Times New Roman" w:hAnsi="Times New Roman" w:cs="Times New Roman"/>
      <w:i/>
      <w:lang w:val="uk-UA" w:eastAsia="ar-SA"/>
    </w:rPr>
  </w:style>
  <w:style w:type="paragraph" w:styleId="2">
    <w:name w:val="Body Text 2"/>
    <w:basedOn w:val="a"/>
    <w:link w:val="20"/>
    <w:semiHidden/>
    <w:rsid w:val="004E1C76"/>
    <w:pPr>
      <w:suppressAutoHyphens/>
      <w:jc w:val="both"/>
    </w:pPr>
    <w:rPr>
      <w:lang w:val="uk-UA" w:eastAsia="ar-SA"/>
    </w:rPr>
  </w:style>
  <w:style w:type="character" w:customStyle="1" w:styleId="20">
    <w:name w:val="Основной текст 2 Знак"/>
    <w:basedOn w:val="a0"/>
    <w:link w:val="2"/>
    <w:semiHidden/>
    <w:rsid w:val="004E1C76"/>
    <w:rPr>
      <w:rFonts w:ascii="Times New Roman" w:eastAsia="Times New Roman" w:hAnsi="Times New Roman" w:cs="Times New Roman"/>
      <w:sz w:val="24"/>
      <w:szCs w:val="24"/>
      <w:lang w:val="uk-UA" w:eastAsia="ar-SA"/>
    </w:rPr>
  </w:style>
  <w:style w:type="paragraph" w:styleId="a3">
    <w:name w:val="Body Text Indent"/>
    <w:basedOn w:val="a"/>
    <w:link w:val="a4"/>
    <w:semiHidden/>
    <w:rsid w:val="004E1C76"/>
    <w:pPr>
      <w:suppressAutoHyphens/>
      <w:ind w:firstLine="454"/>
      <w:jc w:val="both"/>
    </w:pPr>
    <w:rPr>
      <w:lang w:val="uk-UA" w:eastAsia="ar-SA"/>
    </w:rPr>
  </w:style>
  <w:style w:type="character" w:customStyle="1" w:styleId="a4">
    <w:name w:val="Основной текст с отступом Знак"/>
    <w:basedOn w:val="a0"/>
    <w:link w:val="a3"/>
    <w:semiHidden/>
    <w:rsid w:val="004E1C76"/>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5020E8"/>
    <w:rPr>
      <w:rFonts w:ascii="Tahoma" w:hAnsi="Tahoma" w:cs="Tahoma"/>
      <w:sz w:val="16"/>
      <w:szCs w:val="16"/>
    </w:rPr>
  </w:style>
  <w:style w:type="character" w:customStyle="1" w:styleId="a6">
    <w:name w:val="Текст выноски Знак"/>
    <w:basedOn w:val="a0"/>
    <w:link w:val="a5"/>
    <w:uiPriority w:val="99"/>
    <w:semiHidden/>
    <w:rsid w:val="005020E8"/>
    <w:rPr>
      <w:rFonts w:ascii="Tahoma" w:eastAsia="Times New Roman" w:hAnsi="Tahoma" w:cs="Tahoma"/>
      <w:sz w:val="16"/>
      <w:szCs w:val="16"/>
      <w:lang w:eastAsia="ru-RU"/>
    </w:rPr>
  </w:style>
  <w:style w:type="paragraph" w:styleId="a7">
    <w:name w:val="Body Text"/>
    <w:basedOn w:val="a"/>
    <w:link w:val="a8"/>
    <w:rsid w:val="000A1E97"/>
    <w:pPr>
      <w:spacing w:after="120"/>
    </w:pPr>
    <w:rPr>
      <w:lang w:val="x-none" w:eastAsia="x-none"/>
    </w:rPr>
  </w:style>
  <w:style w:type="character" w:customStyle="1" w:styleId="a8">
    <w:name w:val="Основной текст Знак"/>
    <w:basedOn w:val="a0"/>
    <w:link w:val="a7"/>
    <w:rsid w:val="000A1E97"/>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D37C81"/>
    <w:pPr>
      <w:ind w:left="720"/>
      <w:contextualSpacing/>
    </w:pPr>
  </w:style>
  <w:style w:type="character" w:customStyle="1" w:styleId="rvts0">
    <w:name w:val="rvts0"/>
    <w:rsid w:val="006B2634"/>
  </w:style>
  <w:style w:type="paragraph" w:styleId="aa">
    <w:name w:val="Title"/>
    <w:basedOn w:val="a"/>
    <w:link w:val="ab"/>
    <w:uiPriority w:val="99"/>
    <w:qFormat/>
    <w:rsid w:val="00330A2C"/>
    <w:pPr>
      <w:ind w:right="-424"/>
      <w:jc w:val="center"/>
    </w:pPr>
    <w:rPr>
      <w:b/>
      <w:bCs/>
      <w:szCs w:val="20"/>
    </w:rPr>
  </w:style>
  <w:style w:type="character" w:customStyle="1" w:styleId="ab">
    <w:name w:val="Название Знак"/>
    <w:basedOn w:val="a0"/>
    <w:link w:val="aa"/>
    <w:uiPriority w:val="99"/>
    <w:rsid w:val="00330A2C"/>
    <w:rPr>
      <w:rFonts w:ascii="Times New Roman" w:eastAsia="Times New Roman" w:hAnsi="Times New Roman" w:cs="Times New Roman"/>
      <w:b/>
      <w:bCs/>
      <w:sz w:val="24"/>
      <w:szCs w:val="20"/>
      <w:lang w:eastAsia="ru-RU"/>
    </w:rPr>
  </w:style>
  <w:style w:type="paragraph" w:customStyle="1" w:styleId="rvps2">
    <w:name w:val="rvps2"/>
    <w:basedOn w:val="a"/>
    <w:rsid w:val="007A649B"/>
    <w:pPr>
      <w:spacing w:before="100" w:beforeAutospacing="1" w:after="100" w:afterAutospacing="1"/>
    </w:pPr>
    <w:rPr>
      <w:lang w:val="uk-UA" w:eastAsia="uk-UA"/>
    </w:rPr>
  </w:style>
  <w:style w:type="character" w:styleId="ac">
    <w:name w:val="Hyperlink"/>
    <w:uiPriority w:val="99"/>
    <w:unhideWhenUsed/>
    <w:rsid w:val="00D435EE"/>
    <w:rPr>
      <w:color w:val="0000FF"/>
      <w:u w:val="single"/>
    </w:rPr>
  </w:style>
  <w:style w:type="character" w:customStyle="1" w:styleId="22">
    <w:name w:val="Заголовок №2 (2)_"/>
    <w:link w:val="220"/>
    <w:uiPriority w:val="99"/>
    <w:rsid w:val="00C97A7C"/>
    <w:rPr>
      <w:b/>
      <w:bCs/>
      <w:sz w:val="18"/>
      <w:szCs w:val="18"/>
      <w:shd w:val="clear" w:color="auto" w:fill="FFFFFF"/>
    </w:rPr>
  </w:style>
  <w:style w:type="paragraph" w:customStyle="1" w:styleId="220">
    <w:name w:val="Заголовок №2 (2)"/>
    <w:basedOn w:val="a"/>
    <w:link w:val="22"/>
    <w:uiPriority w:val="99"/>
    <w:rsid w:val="00C97A7C"/>
    <w:pPr>
      <w:shd w:val="clear" w:color="auto" w:fill="FFFFFF"/>
      <w:spacing w:before="60" w:after="240" w:line="240" w:lineRule="atLeast"/>
      <w:jc w:val="center"/>
      <w:outlineLvl w:val="1"/>
    </w:pPr>
    <w:rPr>
      <w:rFonts w:asciiTheme="minorHAnsi" w:eastAsiaTheme="minorHAnsi" w:hAnsiTheme="minorHAnsi" w:cstheme="minorBidi"/>
      <w:b/>
      <w:bCs/>
      <w:sz w:val="18"/>
      <w:szCs w:val="18"/>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C76"/>
    <w:pPr>
      <w:keepNext/>
      <w:suppressAutoHyphens/>
      <w:jc w:val="center"/>
      <w:outlineLvl w:val="0"/>
    </w:pPr>
    <w:rPr>
      <w:b/>
      <w:bCs/>
      <w:lang w:val="uk-UA" w:eastAsia="ar-SA"/>
    </w:rPr>
  </w:style>
  <w:style w:type="paragraph" w:styleId="7">
    <w:name w:val="heading 7"/>
    <w:basedOn w:val="a"/>
    <w:next w:val="a"/>
    <w:link w:val="70"/>
    <w:qFormat/>
    <w:rsid w:val="004E1C76"/>
    <w:pPr>
      <w:keepNext/>
      <w:suppressAutoHyphens/>
      <w:jc w:val="both"/>
      <w:outlineLvl w:val="6"/>
    </w:pPr>
    <w:rPr>
      <w:i/>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C76"/>
    <w:rPr>
      <w:rFonts w:ascii="Times New Roman" w:eastAsia="Times New Roman" w:hAnsi="Times New Roman" w:cs="Times New Roman"/>
      <w:b/>
      <w:bCs/>
      <w:sz w:val="24"/>
      <w:szCs w:val="24"/>
      <w:lang w:val="uk-UA" w:eastAsia="ar-SA"/>
    </w:rPr>
  </w:style>
  <w:style w:type="character" w:customStyle="1" w:styleId="70">
    <w:name w:val="Заголовок 7 Знак"/>
    <w:basedOn w:val="a0"/>
    <w:link w:val="7"/>
    <w:rsid w:val="004E1C76"/>
    <w:rPr>
      <w:rFonts w:ascii="Times New Roman" w:eastAsia="Times New Roman" w:hAnsi="Times New Roman" w:cs="Times New Roman"/>
      <w:i/>
      <w:lang w:val="uk-UA" w:eastAsia="ar-SA"/>
    </w:rPr>
  </w:style>
  <w:style w:type="paragraph" w:styleId="2">
    <w:name w:val="Body Text 2"/>
    <w:basedOn w:val="a"/>
    <w:link w:val="20"/>
    <w:semiHidden/>
    <w:rsid w:val="004E1C76"/>
    <w:pPr>
      <w:suppressAutoHyphens/>
      <w:jc w:val="both"/>
    </w:pPr>
    <w:rPr>
      <w:lang w:val="uk-UA" w:eastAsia="ar-SA"/>
    </w:rPr>
  </w:style>
  <w:style w:type="character" w:customStyle="1" w:styleId="20">
    <w:name w:val="Основной текст 2 Знак"/>
    <w:basedOn w:val="a0"/>
    <w:link w:val="2"/>
    <w:semiHidden/>
    <w:rsid w:val="004E1C76"/>
    <w:rPr>
      <w:rFonts w:ascii="Times New Roman" w:eastAsia="Times New Roman" w:hAnsi="Times New Roman" w:cs="Times New Roman"/>
      <w:sz w:val="24"/>
      <w:szCs w:val="24"/>
      <w:lang w:val="uk-UA" w:eastAsia="ar-SA"/>
    </w:rPr>
  </w:style>
  <w:style w:type="paragraph" w:styleId="a3">
    <w:name w:val="Body Text Indent"/>
    <w:basedOn w:val="a"/>
    <w:link w:val="a4"/>
    <w:semiHidden/>
    <w:rsid w:val="004E1C76"/>
    <w:pPr>
      <w:suppressAutoHyphens/>
      <w:ind w:firstLine="454"/>
      <w:jc w:val="both"/>
    </w:pPr>
    <w:rPr>
      <w:lang w:val="uk-UA" w:eastAsia="ar-SA"/>
    </w:rPr>
  </w:style>
  <w:style w:type="character" w:customStyle="1" w:styleId="a4">
    <w:name w:val="Основной текст с отступом Знак"/>
    <w:basedOn w:val="a0"/>
    <w:link w:val="a3"/>
    <w:semiHidden/>
    <w:rsid w:val="004E1C76"/>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514-17/paran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514-17/paran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10679</Words>
  <Characters>6088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Moroz</dc:creator>
  <cp:lastModifiedBy>tyakubinska</cp:lastModifiedBy>
  <cp:revision>2</cp:revision>
  <dcterms:created xsi:type="dcterms:W3CDTF">2018-03-15T09:43:00Z</dcterms:created>
  <dcterms:modified xsi:type="dcterms:W3CDTF">2018-03-15T09:43:00Z</dcterms:modified>
</cp:coreProperties>
</file>